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9A" w:rsidRDefault="00700B9A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11pt;margin-top:87pt;width:120pt;height:120pt;z-index:251658240;mso-position-horizontal-relative:page;mso-position-vertical-relative:page" stroked="f">
            <v:imagedata r:id="rId4" o:title=""/>
            <w10:wrap anchorx="page" anchory="page"/>
            <w10:anchorlock/>
          </v:shape>
          <w:control r:id="rId5" w:name="SecSignControl1" w:shapeid="_x0000_s1026"/>
        </w:pic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：（统一用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报送，不得擅自更改内容）</w:t>
      </w:r>
    </w:p>
    <w:p w:rsidR="00700B9A" w:rsidRDefault="00700B9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3"/>
        <w:gridCol w:w="1644"/>
        <w:gridCol w:w="957"/>
        <w:gridCol w:w="906"/>
        <w:gridCol w:w="1007"/>
        <w:gridCol w:w="3131"/>
      </w:tblGrid>
      <w:tr w:rsidR="00700B9A">
        <w:trPr>
          <w:trHeight w:val="158"/>
        </w:trPr>
        <w:tc>
          <w:tcPr>
            <w:tcW w:w="933" w:type="dxa"/>
          </w:tcPr>
          <w:p w:rsidR="00700B9A" w:rsidRDefault="00700B9A">
            <w:pPr>
              <w:spacing w:line="600" w:lineRule="exact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601" w:type="dxa"/>
            <w:gridSpan w:val="2"/>
          </w:tcPr>
          <w:p w:rsidR="00700B9A" w:rsidRDefault="00700B9A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县委政法委</w:t>
            </w:r>
          </w:p>
        </w:tc>
        <w:tc>
          <w:tcPr>
            <w:tcW w:w="1913" w:type="dxa"/>
            <w:gridSpan w:val="2"/>
          </w:tcPr>
          <w:p w:rsidR="00700B9A" w:rsidRDefault="00700B9A">
            <w:pPr>
              <w:spacing w:line="600" w:lineRule="exact"/>
              <w:rPr>
                <w:rFonts w:ascii="仿宋_GB2312" w:eastAsia="仿宋_GB2312" w:hAnsi="黑体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</w:rPr>
              <w:t>所驻县镇村</w:t>
            </w:r>
          </w:p>
        </w:tc>
        <w:tc>
          <w:tcPr>
            <w:tcW w:w="3131" w:type="dxa"/>
            <w:tcBorders>
              <w:bottom w:val="nil"/>
            </w:tcBorders>
          </w:tcPr>
          <w:p w:rsidR="00700B9A" w:rsidRDefault="00700B9A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观音河镇药王村</w:t>
            </w:r>
          </w:p>
        </w:tc>
      </w:tr>
      <w:tr w:rsidR="00700B9A">
        <w:trPr>
          <w:trHeight w:val="158"/>
        </w:trPr>
        <w:tc>
          <w:tcPr>
            <w:tcW w:w="2577" w:type="dxa"/>
            <w:gridSpan w:val="2"/>
          </w:tcPr>
          <w:p w:rsidR="00700B9A" w:rsidRDefault="00700B9A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</w:rPr>
              <w:t>驻村工作队队长</w:t>
            </w:r>
          </w:p>
        </w:tc>
        <w:tc>
          <w:tcPr>
            <w:tcW w:w="1863" w:type="dxa"/>
            <w:gridSpan w:val="2"/>
          </w:tcPr>
          <w:p w:rsidR="00700B9A" w:rsidRDefault="00700B9A" w:rsidP="00700B9A">
            <w:pPr>
              <w:spacing w:line="600" w:lineRule="exact"/>
              <w:ind w:firstLineChars="150" w:firstLine="3168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钟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琦</w:t>
            </w:r>
          </w:p>
        </w:tc>
        <w:tc>
          <w:tcPr>
            <w:tcW w:w="1007" w:type="dxa"/>
          </w:tcPr>
          <w:p w:rsidR="00700B9A" w:rsidRDefault="00700B9A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3131" w:type="dxa"/>
          </w:tcPr>
          <w:p w:rsidR="00700B9A" w:rsidRDefault="00700B9A">
            <w:pPr>
              <w:spacing w:line="60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18909154566</w:t>
            </w:r>
          </w:p>
        </w:tc>
      </w:tr>
      <w:tr w:rsidR="00700B9A">
        <w:trPr>
          <w:trHeight w:val="648"/>
        </w:trPr>
        <w:tc>
          <w:tcPr>
            <w:tcW w:w="8578" w:type="dxa"/>
            <w:gridSpan w:val="6"/>
          </w:tcPr>
          <w:p w:rsidR="00700B9A" w:rsidRDefault="00700B9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帮扶村基本情况</w:t>
            </w:r>
          </w:p>
        </w:tc>
      </w:tr>
      <w:tr w:rsidR="00700B9A">
        <w:trPr>
          <w:trHeight w:val="3670"/>
        </w:trPr>
        <w:tc>
          <w:tcPr>
            <w:tcW w:w="8578" w:type="dxa"/>
            <w:gridSpan w:val="6"/>
          </w:tcPr>
          <w:p w:rsidR="00700B9A" w:rsidRDefault="00700B9A">
            <w:pPr>
              <w:spacing w:line="48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药王村位于县城西北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公里处，辖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10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个村民小组，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385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户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1505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人，数据清洗后，全村在册贫困户为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184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户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547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人。其中，低保贫困户为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37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户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74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人。上年度，全村人均纯收入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9200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元。</w:t>
            </w:r>
          </w:p>
          <w:p w:rsidR="00700B9A" w:rsidRDefault="00700B9A" w:rsidP="00700B9A">
            <w:pPr>
              <w:spacing w:line="480" w:lineRule="exact"/>
              <w:ind w:firstLineChars="200" w:firstLine="31680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全村已成立合作社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个、家庭农场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个，养殖大户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户，其中由贫困户牵头发展合作社、家庭农场、养殖大户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个。</w:t>
            </w:r>
          </w:p>
        </w:tc>
      </w:tr>
      <w:tr w:rsidR="00700B9A">
        <w:trPr>
          <w:trHeight w:val="158"/>
        </w:trPr>
        <w:tc>
          <w:tcPr>
            <w:tcW w:w="8578" w:type="dxa"/>
            <w:gridSpan w:val="6"/>
          </w:tcPr>
          <w:p w:rsidR="00700B9A" w:rsidRDefault="00700B9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整体扶贫工作成效及</w:t>
            </w:r>
            <w:r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  <w:t>2017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年上半年主要工作</w:t>
            </w:r>
          </w:p>
        </w:tc>
      </w:tr>
      <w:tr w:rsidR="00700B9A">
        <w:trPr>
          <w:trHeight w:val="4261"/>
        </w:trPr>
        <w:tc>
          <w:tcPr>
            <w:tcW w:w="8578" w:type="dxa"/>
            <w:gridSpan w:val="6"/>
          </w:tcPr>
          <w:p w:rsidR="00700B9A" w:rsidRDefault="00700B9A" w:rsidP="00700B9A">
            <w:pPr>
              <w:pStyle w:val="PlainText"/>
              <w:spacing w:line="500" w:lineRule="exact"/>
              <w:ind w:firstLineChars="200" w:firstLine="31680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2017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年上半来以来，县委政法委坚持“思想发动、项目促动、产业扶持、造血强基”，用力用心用情帮扶汉阴县观音河镇药王村，在该村脱贫攻坚工作中发挥了积极作用。一是派驻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名干部长期在药王村开展驻村帮扶工作，积极配合镇、村开展贫困户对象识别及数据清洗工作，做到全程参与、对象精准；走访调查贫困户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80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余户，入户信息采集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120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余户，审核修改信息调查表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180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余份。指导观音河镇、药王村完善脱贫攻坚指挥体系，充实完善各类软件资料，为坚决打赢药王村脱贫攻坚战奠定坚实基础工作；二是精准帮扶重实效。政法委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名干部结对帮扶贫困户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29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户，通过实地走访，入户了解分析贫困户致贫原因，精准制定帮扶措施，协调落实健康扶贫政策，对因病致贫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户贫困户进行救治，组织劳务输出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户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余人，落实危房改造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户，协调易地搬迁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12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户，兜底保障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户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11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人，协调汉阴中学对王</w:t>
            </w:r>
          </w:p>
        </w:tc>
      </w:tr>
      <w:tr w:rsidR="00700B9A">
        <w:trPr>
          <w:trHeight w:val="3702"/>
        </w:trPr>
        <w:tc>
          <w:tcPr>
            <w:tcW w:w="8578" w:type="dxa"/>
            <w:gridSpan w:val="6"/>
          </w:tcPr>
          <w:p w:rsidR="00700B9A" w:rsidRDefault="00700B9A">
            <w:pPr>
              <w:spacing w:line="500" w:lineRule="exac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正堂、钟瑞猛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户进行教育帮扶；积极联系民政局对受灾黄宗号一户进行慰问，送去米、面、油、被褥等生活用品及现金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元；三是县委政法委多方筹措帮扶资金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万元，用于完善村组基础设施建设及产业奖补；</w:t>
            </w:r>
            <w:r>
              <w:rPr>
                <w:rFonts w:ascii="仿宋_GB2312" w:eastAsia="仿宋_GB2312" w:hAnsi="楷体" w:cs="仿宋_GB2312" w:hint="eastAsia"/>
                <w:kern w:val="0"/>
                <w:sz w:val="32"/>
                <w:szCs w:val="32"/>
              </w:rPr>
              <w:t>四是产业培育助增收。指导药王村立足自然条件和生态优势，生态种养殖为切入点，大力发展生态农业，贫困户拟养鸡</w:t>
            </w:r>
            <w:r>
              <w:rPr>
                <w:rFonts w:ascii="仿宋_GB2312" w:eastAsia="仿宋_GB2312" w:hAnsi="楷体" w:cs="仿宋_GB2312"/>
                <w:kern w:val="0"/>
                <w:sz w:val="32"/>
                <w:szCs w:val="32"/>
              </w:rPr>
              <w:t>2500</w:t>
            </w:r>
            <w:r>
              <w:rPr>
                <w:rFonts w:ascii="仿宋_GB2312" w:eastAsia="仿宋_GB2312" w:hAnsi="楷体" w:cs="仿宋_GB2312" w:hint="eastAsia"/>
                <w:kern w:val="0"/>
                <w:sz w:val="32"/>
                <w:szCs w:val="32"/>
              </w:rPr>
              <w:t>只、养猪</w:t>
            </w:r>
            <w:r>
              <w:rPr>
                <w:rFonts w:ascii="仿宋_GB2312" w:eastAsia="仿宋_GB2312" w:hAnsi="楷体" w:cs="仿宋_GB2312"/>
                <w:kern w:val="0"/>
                <w:sz w:val="32"/>
                <w:szCs w:val="32"/>
              </w:rPr>
              <w:t>200</w:t>
            </w:r>
            <w:r>
              <w:rPr>
                <w:rFonts w:ascii="仿宋_GB2312" w:eastAsia="仿宋_GB2312" w:hAnsi="楷体" w:cs="仿宋_GB2312" w:hint="eastAsia"/>
                <w:kern w:val="0"/>
                <w:sz w:val="32"/>
                <w:szCs w:val="32"/>
              </w:rPr>
              <w:t>头、养羊</w:t>
            </w:r>
            <w:r>
              <w:rPr>
                <w:rFonts w:ascii="仿宋_GB2312" w:eastAsia="仿宋_GB2312" w:hAnsi="楷体" w:cs="仿宋_GB2312"/>
                <w:kern w:val="0"/>
                <w:sz w:val="32"/>
                <w:szCs w:val="32"/>
              </w:rPr>
              <w:t>40</w:t>
            </w:r>
            <w:r>
              <w:rPr>
                <w:rFonts w:ascii="仿宋_GB2312" w:eastAsia="仿宋_GB2312" w:hAnsi="楷体" w:cs="仿宋_GB2312" w:hint="eastAsia"/>
                <w:kern w:val="0"/>
                <w:sz w:val="32"/>
                <w:szCs w:val="32"/>
              </w:rPr>
              <w:t>只、养牛</w:t>
            </w:r>
            <w:r>
              <w:rPr>
                <w:rFonts w:ascii="仿宋_GB2312" w:eastAsia="仿宋_GB2312" w:hAnsi="楷体" w:cs="仿宋_GB2312"/>
                <w:kern w:val="0"/>
                <w:sz w:val="32"/>
                <w:szCs w:val="32"/>
              </w:rPr>
              <w:t>100</w:t>
            </w:r>
            <w:r>
              <w:rPr>
                <w:rFonts w:ascii="仿宋_GB2312" w:eastAsia="仿宋_GB2312" w:hAnsi="楷体" w:cs="仿宋_GB2312" w:hint="eastAsia"/>
                <w:kern w:val="0"/>
                <w:sz w:val="32"/>
                <w:szCs w:val="32"/>
              </w:rPr>
              <w:t>头，种植莲藕</w:t>
            </w:r>
            <w:r>
              <w:rPr>
                <w:rFonts w:ascii="仿宋_GB2312" w:eastAsia="仿宋_GB2312" w:hAnsi="楷体" w:cs="仿宋_GB2312"/>
                <w:kern w:val="0"/>
                <w:sz w:val="32"/>
                <w:szCs w:val="32"/>
              </w:rPr>
              <w:t>72</w:t>
            </w:r>
            <w:r>
              <w:rPr>
                <w:rFonts w:ascii="仿宋_GB2312" w:eastAsia="仿宋_GB2312" w:hAnsi="楷体" w:cs="仿宋_GB2312" w:hint="eastAsia"/>
                <w:kern w:val="0"/>
                <w:sz w:val="32"/>
                <w:szCs w:val="32"/>
              </w:rPr>
              <w:t>亩、天麻</w:t>
            </w:r>
            <w:r>
              <w:rPr>
                <w:rFonts w:ascii="仿宋_GB2312" w:eastAsia="仿宋_GB2312" w:hAnsi="楷体" w:cs="仿宋_GB2312"/>
                <w:kern w:val="0"/>
                <w:sz w:val="32"/>
                <w:szCs w:val="32"/>
              </w:rPr>
              <w:t>16</w:t>
            </w:r>
            <w:r>
              <w:rPr>
                <w:rFonts w:ascii="仿宋_GB2312" w:eastAsia="仿宋_GB2312" w:hAnsi="楷体" w:cs="仿宋_GB2312" w:hint="eastAsia"/>
                <w:kern w:val="0"/>
                <w:sz w:val="32"/>
                <w:szCs w:val="32"/>
              </w:rPr>
              <w:t>亩、拐枣</w:t>
            </w:r>
            <w:r>
              <w:rPr>
                <w:rFonts w:ascii="仿宋_GB2312" w:eastAsia="仿宋_GB2312" w:hAnsi="楷体" w:cs="仿宋_GB2312"/>
                <w:kern w:val="0"/>
                <w:sz w:val="32"/>
                <w:szCs w:val="32"/>
              </w:rPr>
              <w:t>65</w:t>
            </w:r>
            <w:r>
              <w:rPr>
                <w:rFonts w:ascii="仿宋_GB2312" w:eastAsia="仿宋_GB2312" w:hAnsi="楷体" w:cs="仿宋_GB2312" w:hint="eastAsia"/>
                <w:kern w:val="0"/>
                <w:sz w:val="32"/>
                <w:szCs w:val="32"/>
              </w:rPr>
              <w:t>亩、竹园</w:t>
            </w:r>
            <w:r>
              <w:rPr>
                <w:rFonts w:ascii="仿宋_GB2312" w:eastAsia="仿宋_GB2312" w:hAnsi="楷体" w:cs="仿宋_GB2312"/>
                <w:kern w:val="0"/>
                <w:sz w:val="32"/>
                <w:szCs w:val="32"/>
              </w:rPr>
              <w:t>1000</w:t>
            </w:r>
            <w:r>
              <w:rPr>
                <w:rFonts w:ascii="仿宋_GB2312" w:eastAsia="仿宋_GB2312" w:hAnsi="楷体" w:cs="仿宋_GB2312" w:hint="eastAsia"/>
                <w:kern w:val="0"/>
                <w:sz w:val="32"/>
                <w:szCs w:val="32"/>
              </w:rPr>
              <w:t>亩，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成立合作社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个、开办家庭农场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个</w:t>
            </w:r>
            <w:bookmarkStart w:id="0" w:name="_GoBack"/>
            <w:bookmarkEnd w:id="0"/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。</w:t>
            </w:r>
            <w:r>
              <w:rPr>
                <w:rFonts w:ascii="仿宋_GB2312" w:eastAsia="仿宋_GB2312" w:hAnsi="楷体" w:cs="仿宋_GB2312" w:hint="eastAsia"/>
                <w:kern w:val="0"/>
                <w:sz w:val="32"/>
                <w:szCs w:val="32"/>
              </w:rPr>
              <w:t>通过主导产业培育，为贫困户持续稳定增收奠定基础；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五是组织开展劳动技能培训。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月份协调县人社局、县农林科技局、县职教中心开展劳动技能培训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期，参训人员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280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余人次。同时，组织县中医院到村开展健康扶贫义诊，为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110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余名群众提供了诊疗服务。六是发挥职能优势，综治平安建设护航脱贫攻坚。将综治平安建设与脱贫攻坚工作统筹推进，指导观音河镇完善镇、村综治中心建设，形成了以脱贫攻坚“四率一度”提升促进平安建设“两率一度”提升，以综治平安建设促进脱贫攻坚的良性工作态势。</w:t>
            </w:r>
          </w:p>
        </w:tc>
      </w:tr>
      <w:tr w:rsidR="00700B9A">
        <w:trPr>
          <w:trHeight w:val="630"/>
        </w:trPr>
        <w:tc>
          <w:tcPr>
            <w:tcW w:w="8578" w:type="dxa"/>
            <w:gridSpan w:val="6"/>
          </w:tcPr>
          <w:p w:rsidR="00700B9A" w:rsidRDefault="00700B9A">
            <w:pPr>
              <w:spacing w:line="500" w:lineRule="exact"/>
              <w:jc w:val="center"/>
              <w:rPr>
                <w:rFonts w:ascii="黑体" w:eastAsia="黑体" w:hAnsi="仿宋" w:cs="仿宋_GB231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下半年工作计划及后续打算</w:t>
            </w:r>
          </w:p>
        </w:tc>
      </w:tr>
      <w:tr w:rsidR="00700B9A">
        <w:trPr>
          <w:trHeight w:val="3623"/>
        </w:trPr>
        <w:tc>
          <w:tcPr>
            <w:tcW w:w="8578" w:type="dxa"/>
            <w:gridSpan w:val="6"/>
          </w:tcPr>
          <w:p w:rsidR="00700B9A" w:rsidRDefault="00700B9A" w:rsidP="00700B9A">
            <w:pPr>
              <w:spacing w:line="500" w:lineRule="exact"/>
              <w:ind w:firstLineChars="250" w:firstLine="31680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下半年，县委政法委将积极协助镇、村做好以下工作：一是认真做好贫困户认定后续工作，夯实帮扶责任，“一对一”制定具体帮扶措施，确保贫困户实现增收脱贫；二是积极协调有关部门加大基础设施建设力度，着力改善贫困群众居住环境，提高生产生活水平；三是组织县人社局、职教中心开展技能培训，提高贫困群众劳动技能；四是做好“七一”等重要时间节点困难老党员、贫困户慰问工作；五是“扶贫日”定期到村开展帮扶工作，努力为贫困群众办好事、办实事，提高贫困群众满意度；五是协助镇、村做好软件资料收集、归档工作。</w:t>
            </w:r>
          </w:p>
        </w:tc>
      </w:tr>
      <w:tr w:rsidR="00700B9A">
        <w:trPr>
          <w:trHeight w:val="377"/>
        </w:trPr>
        <w:tc>
          <w:tcPr>
            <w:tcW w:w="8578" w:type="dxa"/>
            <w:gridSpan w:val="6"/>
          </w:tcPr>
          <w:p w:rsidR="00700B9A" w:rsidRDefault="00700B9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700B9A">
        <w:trPr>
          <w:trHeight w:val="3056"/>
        </w:trPr>
        <w:tc>
          <w:tcPr>
            <w:tcW w:w="8578" w:type="dxa"/>
            <w:gridSpan w:val="6"/>
          </w:tcPr>
          <w:p w:rsidR="00700B9A" w:rsidRDefault="00700B9A" w:rsidP="00700B9A">
            <w:pPr>
              <w:spacing w:line="500" w:lineRule="exact"/>
              <w:ind w:firstLineChars="200" w:firstLine="31680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一是少数贫困户缺乏自主脱贫、自主发展意识，依然存在等、靠、要的思想；</w:t>
            </w:r>
          </w:p>
          <w:p w:rsidR="00700B9A" w:rsidRDefault="00700B9A" w:rsidP="00700B9A">
            <w:pPr>
              <w:spacing w:line="500" w:lineRule="exact"/>
              <w:ind w:firstLineChars="200" w:firstLine="316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二是部分贫困户脱贫后仍存在缺资金、缺技术等持续发展能力不足、因病返贫等现象。</w:t>
            </w:r>
          </w:p>
        </w:tc>
      </w:tr>
    </w:tbl>
    <w:p w:rsidR="00700B9A" w:rsidRDefault="00700B9A"/>
    <w:sectPr w:rsidR="00700B9A" w:rsidSect="00AC6EB8">
      <w:pgSz w:w="11906" w:h="16838"/>
      <w:pgMar w:top="1588" w:right="1247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Fo1weOsBFF7KFDzEOoXcbnbUGFM=" w:salt="DUoMKmCVpT8/pqaz/JSRBg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099A"/>
    <w:rsid w:val="0000167A"/>
    <w:rsid w:val="00014F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B338B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A6E5E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408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57C9B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0CC1"/>
    <w:rsid w:val="004431A8"/>
    <w:rsid w:val="00443CF8"/>
    <w:rsid w:val="0044595F"/>
    <w:rsid w:val="004525E5"/>
    <w:rsid w:val="0047474C"/>
    <w:rsid w:val="0048426E"/>
    <w:rsid w:val="004977DF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4F73B5"/>
    <w:rsid w:val="00506CE2"/>
    <w:rsid w:val="005115AA"/>
    <w:rsid w:val="00524326"/>
    <w:rsid w:val="00535B19"/>
    <w:rsid w:val="005425BB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469A6"/>
    <w:rsid w:val="00650AD7"/>
    <w:rsid w:val="00656E09"/>
    <w:rsid w:val="00660091"/>
    <w:rsid w:val="00661A5B"/>
    <w:rsid w:val="006626E0"/>
    <w:rsid w:val="00671F8D"/>
    <w:rsid w:val="00675CA0"/>
    <w:rsid w:val="00690B9A"/>
    <w:rsid w:val="006974C0"/>
    <w:rsid w:val="006A1CBA"/>
    <w:rsid w:val="006B5D70"/>
    <w:rsid w:val="006C3CE3"/>
    <w:rsid w:val="006D0D06"/>
    <w:rsid w:val="006F2F55"/>
    <w:rsid w:val="00700B9A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55104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B7579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6F3D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C6EB8"/>
    <w:rsid w:val="00AE3428"/>
    <w:rsid w:val="00AF3481"/>
    <w:rsid w:val="00AF3D9E"/>
    <w:rsid w:val="00B165AA"/>
    <w:rsid w:val="00B17B6D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B3FF2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28E"/>
    <w:rsid w:val="00D13872"/>
    <w:rsid w:val="00D20B8D"/>
    <w:rsid w:val="00D21612"/>
    <w:rsid w:val="00D30FC9"/>
    <w:rsid w:val="00D37308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17AA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3AB1"/>
    <w:rsid w:val="00F36E29"/>
    <w:rsid w:val="00F424C3"/>
    <w:rsid w:val="00F51E2A"/>
    <w:rsid w:val="00F56D02"/>
    <w:rsid w:val="00F66266"/>
    <w:rsid w:val="00F81BC4"/>
    <w:rsid w:val="00F965C5"/>
    <w:rsid w:val="00FA3DA1"/>
    <w:rsid w:val="00FC1CD7"/>
    <w:rsid w:val="00FF2586"/>
    <w:rsid w:val="17AC6057"/>
    <w:rsid w:val="2224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B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C6EB8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C6EB8"/>
    <w:rPr>
      <w:rFonts w:ascii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AC6E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EB8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semiHidden/>
    <w:rsid w:val="00AC6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6EB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C6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6EB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C6EB8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214</Words>
  <Characters>1222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附件1：（统一用word报送，不得擅自更改内容）</dc:title>
  <dc:subject/>
  <dc:creator>NTKO</dc:creator>
  <cp:keywords/>
  <dc:description/>
  <cp:lastModifiedBy>NTKO</cp:lastModifiedBy>
  <cp:revision>2</cp:revision>
  <cp:lastPrinted>2017-06-28T09:45:00Z</cp:lastPrinted>
  <dcterms:created xsi:type="dcterms:W3CDTF">2017-07-28T08:29:00Z</dcterms:created>
  <dcterms:modified xsi:type="dcterms:W3CDTF">2017-07-28T08:29:00Z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