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20" w:lineRule="exact"/>
        <w:ind w:left="0" w:right="0"/>
        <w:jc w:val="left"/>
        <w:rPr>
          <w:rFonts w:hint="eastAsia" w:ascii="仿宋_GB2312" w:hAnsi="仿宋" w:eastAsia="仿宋_GB2312" w:cs="仿宋"/>
          <w:b/>
          <w:bCs w:val="0"/>
          <w:sz w:val="32"/>
          <w:szCs w:val="32"/>
          <w:lang w:val="en-US"/>
        </w:rPr>
      </w:pPr>
      <w:r>
        <w:rPr>
          <w:rFonts w:hint="eastAsia" w:ascii="仿宋_GB2312" w:hAnsi="仿宋" w:eastAsia="仿宋_GB2312" w:cs="仿宋"/>
          <w:b/>
          <w:bCs w:val="0"/>
          <w:kern w:val="2"/>
          <w:sz w:val="32"/>
          <w:szCs w:val="32"/>
          <w:lang w:val="en-US" w:eastAsia="zh-CN" w:bidi="ar"/>
        </w:rPr>
        <w:t>附件二：</w:t>
      </w:r>
    </w:p>
    <w:p>
      <w:pPr>
        <w:keepNext w:val="0"/>
        <w:keepLines w:val="0"/>
        <w:widowControl w:val="0"/>
        <w:suppressLineNumbers w:val="0"/>
        <w:spacing w:before="0" w:beforeAutospacing="0" w:after="0" w:afterAutospacing="0" w:line="620" w:lineRule="exact"/>
        <w:ind w:left="0" w:right="0"/>
        <w:jc w:val="center"/>
        <w:rPr>
          <w:rFonts w:hint="eastAsia" w:ascii="仿宋_GB2312" w:hAnsi="宋体" w:eastAsia="仿宋_GB2312" w:cs="仿宋"/>
          <w:b/>
          <w:bCs w:val="0"/>
          <w:sz w:val="32"/>
          <w:szCs w:val="32"/>
          <w:lang w:val="en-US"/>
        </w:rPr>
      </w:pPr>
      <w:r>
        <w:rPr>
          <w:rFonts w:hint="eastAsia" w:ascii="仿宋_GB2312" w:hAnsi="宋体" w:eastAsia="仿宋_GB2312" w:cs="仿宋"/>
          <w:b/>
          <w:bCs w:val="0"/>
          <w:kern w:val="2"/>
          <w:sz w:val="32"/>
          <w:szCs w:val="32"/>
          <w:lang w:val="en-US" w:eastAsia="zh-CN" w:bidi="ar"/>
        </w:rPr>
        <w:t>三沈文化产业园创意策划征集技术要求</w:t>
      </w:r>
    </w:p>
    <w:p>
      <w:pPr>
        <w:keepNext w:val="0"/>
        <w:keepLines w:val="0"/>
        <w:widowControl w:val="0"/>
        <w:suppressLineNumbers w:val="0"/>
        <w:spacing w:before="0" w:beforeAutospacing="0" w:after="0" w:afterAutospacing="0" w:line="620" w:lineRule="exact"/>
        <w:ind w:left="0" w:right="0"/>
        <w:jc w:val="center"/>
        <w:rPr>
          <w:rFonts w:hint="eastAsia" w:ascii="仿宋_GB2312" w:hAnsi="仿宋" w:eastAsia="仿宋_GB2312" w:cs="仿宋"/>
          <w:b/>
          <w:bCs w:val="0"/>
          <w:sz w:val="32"/>
          <w:szCs w:val="32"/>
          <w:lang w:val="en-US"/>
        </w:rPr>
      </w:pPr>
    </w:p>
    <w:p>
      <w:pPr>
        <w:keepNext w:val="0"/>
        <w:keepLines w:val="0"/>
        <w:widowControl w:val="0"/>
        <w:suppressLineNumbers w:val="0"/>
        <w:spacing w:before="156" w:beforeAutospacing="0" w:after="0" w:afterAutospacing="0" w:line="620" w:lineRule="exact"/>
        <w:ind w:left="0" w:right="0" w:firstLine="643" w:firstLineChars="200"/>
        <w:jc w:val="both"/>
        <w:rPr>
          <w:rFonts w:hint="eastAsia" w:ascii="仿宋_GB2312" w:hAnsi="仿宋" w:eastAsia="仿宋_GB2312" w:cs="仿宋"/>
          <w:b/>
          <w:bCs w:val="0"/>
          <w:sz w:val="32"/>
          <w:szCs w:val="32"/>
          <w:lang w:val="en-US"/>
        </w:rPr>
      </w:pPr>
      <w:r>
        <w:rPr>
          <w:rFonts w:hint="eastAsia" w:ascii="仿宋_GB2312" w:hAnsi="仿宋" w:eastAsia="仿宋_GB2312" w:cs="仿宋"/>
          <w:b/>
          <w:bCs w:val="0"/>
          <w:kern w:val="2"/>
          <w:sz w:val="32"/>
          <w:szCs w:val="32"/>
          <w:lang w:val="en-US" w:eastAsia="zh-CN" w:bidi="ar"/>
        </w:rPr>
        <w:t>一、征集内容</w:t>
      </w:r>
    </w:p>
    <w:p>
      <w:pPr>
        <w:keepNext w:val="0"/>
        <w:keepLines w:val="0"/>
        <w:widowControl w:val="0"/>
        <w:suppressLineNumbers w:val="0"/>
        <w:spacing w:before="0" w:beforeAutospacing="0" w:after="0" w:afterAutospacing="0" w:line="620" w:lineRule="exact"/>
        <w:ind w:left="0" w:right="0" w:firstLine="6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1.项目名称：陕西省安康市汉阴县三沈文化产业园创意策划</w:t>
      </w:r>
    </w:p>
    <w:p>
      <w:pPr>
        <w:keepNext w:val="0"/>
        <w:keepLines w:val="0"/>
        <w:widowControl w:val="0"/>
        <w:suppressLineNumbers w:val="0"/>
        <w:spacing w:before="0" w:beforeAutospacing="0" w:after="0" w:afterAutospacing="0" w:line="620" w:lineRule="exact"/>
        <w:ind w:left="0" w:right="0" w:firstLine="6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2.交付期：自合同签订起120日历天</w:t>
      </w:r>
    </w:p>
    <w:p>
      <w:pPr>
        <w:keepNext w:val="0"/>
        <w:keepLines w:val="0"/>
        <w:widowControl w:val="0"/>
        <w:suppressLineNumbers w:val="0"/>
        <w:spacing w:before="0" w:beforeAutospacing="0" w:after="0" w:afterAutospacing="0" w:line="620" w:lineRule="exact"/>
        <w:ind w:left="0" w:right="0" w:firstLine="6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3.交付地点：甲方指定地点</w:t>
      </w:r>
    </w:p>
    <w:p>
      <w:pPr>
        <w:keepNext w:val="0"/>
        <w:keepLines w:val="0"/>
        <w:widowControl w:val="0"/>
        <w:suppressLineNumbers w:val="0"/>
        <w:spacing w:before="156" w:beforeAutospacing="0" w:after="0" w:afterAutospacing="0" w:line="620" w:lineRule="exact"/>
        <w:ind w:left="0" w:right="0" w:firstLine="643" w:firstLineChars="200"/>
        <w:jc w:val="both"/>
        <w:rPr>
          <w:rFonts w:hint="eastAsia" w:ascii="仿宋_GB2312" w:hAnsi="仿宋" w:eastAsia="仿宋_GB2312" w:cs="仿宋"/>
          <w:b/>
          <w:bCs w:val="0"/>
          <w:sz w:val="32"/>
          <w:szCs w:val="32"/>
          <w:lang w:val="en-US"/>
        </w:rPr>
      </w:pPr>
      <w:r>
        <w:rPr>
          <w:rFonts w:hint="eastAsia" w:ascii="仿宋_GB2312" w:hAnsi="仿宋" w:eastAsia="仿宋_GB2312" w:cs="仿宋"/>
          <w:b/>
          <w:bCs w:val="0"/>
          <w:kern w:val="2"/>
          <w:sz w:val="32"/>
          <w:szCs w:val="32"/>
          <w:lang w:val="en-US" w:eastAsia="zh-CN" w:bidi="ar"/>
        </w:rPr>
        <w:t>二、项目背景</w:t>
      </w:r>
    </w:p>
    <w:p>
      <w:pPr>
        <w:keepNext w:val="0"/>
        <w:keepLines w:val="0"/>
        <w:widowControl w:val="0"/>
        <w:suppressLineNumbers w:val="0"/>
        <w:spacing w:before="0" w:beforeAutospacing="0" w:after="0" w:afterAutospacing="0" w:line="620" w:lineRule="exact"/>
        <w:ind w:left="0" w:right="0" w:firstLine="6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为贯彻落实国家和陕西省“十三五”发展规划“文化产业成为国民经济支柱性产业”，大力推进文化产业发展，实现产业发展目标的要求，汉阴县结合自身文化底蕴特点，依托汉阴特有的传统文化、移民文化及国学文化，遵循“科学设计、合理规划”的原则，把“一城五园三带三产业”作为发展重点。三沈文化产业园是“五园”中的重要一园。</w:t>
      </w:r>
    </w:p>
    <w:p>
      <w:pPr>
        <w:keepNext w:val="0"/>
        <w:keepLines w:val="0"/>
        <w:widowControl w:val="0"/>
        <w:suppressLineNumbers w:val="0"/>
        <w:spacing w:before="0" w:beforeAutospacing="0" w:after="0" w:afterAutospacing="0" w:line="620" w:lineRule="exact"/>
        <w:ind w:left="0" w:right="0" w:firstLine="6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汉阴县作为新文化运动先驱、中国文化巨匠、北大著名教授、国学大家沈兼士、沈尹默、沈士远三昆仲的故乡，三沈的学术成就在国内外早已形成广泛影响，三沈故里已成为汉阴最响亮的名片。“三沈”文化产业园主要以沈士远庄子养生、沈尹默书画教育、沈兼士训诂音韵文化元素为依托，利用沈士远庄子养生文化呼应汉阴县“陕菜之乡、抱瓮宜居县城、绿色富硒美食”发展养生养老产业；利用沈尹默书画教育文化呼应“省级书法之乡、创建全国书法之乡”发展书画产业；利用沈兼士训诂音韵文化呼应“移民文化、优秀家训文化”建设移民家训文化展示传播基地，并在此基础上，将汉阴县汉文化、移民文化、民国学者文化、家训文化、书法文化、美食文化、养生文化、民俗文化八大特有文化融合于核心园区，打造出具有深厚底蕴的文化产业园区。</w:t>
      </w:r>
    </w:p>
    <w:p>
      <w:pPr>
        <w:keepNext w:val="0"/>
        <w:keepLines w:val="0"/>
        <w:widowControl w:val="0"/>
        <w:suppressLineNumbers w:val="0"/>
        <w:spacing w:before="156" w:beforeAutospacing="0" w:after="0" w:afterAutospacing="0" w:line="620" w:lineRule="exact"/>
        <w:ind w:left="0" w:right="0" w:firstLine="643" w:firstLineChars="200"/>
        <w:jc w:val="both"/>
        <w:rPr>
          <w:rFonts w:hint="eastAsia" w:ascii="仿宋_GB2312" w:hAnsi="仿宋" w:eastAsia="仿宋_GB2312" w:cs="仿宋"/>
          <w:b/>
          <w:bCs w:val="0"/>
          <w:sz w:val="32"/>
          <w:szCs w:val="32"/>
          <w:lang w:val="en-US"/>
        </w:rPr>
      </w:pPr>
      <w:r>
        <w:rPr>
          <w:rFonts w:hint="eastAsia" w:ascii="仿宋_GB2312" w:hAnsi="仿宋" w:eastAsia="仿宋_GB2312" w:cs="仿宋"/>
          <w:b/>
          <w:bCs w:val="0"/>
          <w:kern w:val="2"/>
          <w:sz w:val="32"/>
          <w:szCs w:val="32"/>
          <w:lang w:val="en-US" w:eastAsia="zh-CN" w:bidi="ar"/>
        </w:rPr>
        <w:t>三、征集技术要求</w:t>
      </w:r>
    </w:p>
    <w:p>
      <w:pPr>
        <w:keepNext w:val="0"/>
        <w:keepLines w:val="0"/>
        <w:widowControl w:val="0"/>
        <w:suppressLineNumbers w:val="0"/>
        <w:spacing w:before="0" w:beforeAutospacing="0" w:after="0" w:afterAutospacing="0" w:line="620" w:lineRule="exact"/>
        <w:ind w:left="0" w:right="0" w:firstLine="602"/>
        <w:jc w:val="both"/>
        <w:rPr>
          <w:rFonts w:hint="eastAsia" w:ascii="仿宋_GB2312" w:hAnsi="仿宋" w:eastAsia="仿宋_GB2312" w:cs="仿宋"/>
          <w:b/>
          <w:bCs w:val="0"/>
          <w:sz w:val="32"/>
          <w:szCs w:val="32"/>
          <w:lang w:val="en-US"/>
        </w:rPr>
      </w:pPr>
      <w:r>
        <w:rPr>
          <w:rFonts w:hint="eastAsia" w:ascii="仿宋_GB2312" w:hAnsi="仿宋" w:eastAsia="仿宋_GB2312" w:cs="仿宋"/>
          <w:b/>
          <w:bCs w:val="0"/>
          <w:kern w:val="2"/>
          <w:sz w:val="32"/>
          <w:szCs w:val="32"/>
          <w:lang w:val="en-US" w:eastAsia="zh-CN" w:bidi="ar"/>
        </w:rPr>
        <w:t>3.1 基本要求</w:t>
      </w:r>
    </w:p>
    <w:p>
      <w:pPr>
        <w:keepNext w:val="0"/>
        <w:keepLines w:val="0"/>
        <w:widowControl w:val="0"/>
        <w:suppressLineNumbers w:val="0"/>
        <w:spacing w:before="0" w:beforeAutospacing="0" w:after="0" w:afterAutospacing="0" w:line="620" w:lineRule="exact"/>
        <w:ind w:left="0" w:right="0" w:firstLine="6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1.本项目策划方案应符合安康市总体规划和汉阴县地区性规划的要求；</w:t>
      </w:r>
    </w:p>
    <w:p>
      <w:pPr>
        <w:keepNext w:val="0"/>
        <w:keepLines w:val="0"/>
        <w:widowControl w:val="0"/>
        <w:suppressLineNumbers w:val="0"/>
        <w:spacing w:before="0" w:beforeAutospacing="0" w:after="0" w:afterAutospacing="0" w:line="620" w:lineRule="exact"/>
        <w:ind w:left="0" w:right="0" w:firstLine="6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2.按国家和地方政府制订的有关法规、规范、规定、条例办事；</w:t>
      </w:r>
    </w:p>
    <w:p>
      <w:pPr>
        <w:keepNext w:val="0"/>
        <w:keepLines w:val="0"/>
        <w:widowControl w:val="0"/>
        <w:suppressLineNumbers w:val="0"/>
        <w:spacing w:before="0" w:beforeAutospacing="0" w:after="0" w:afterAutospacing="0" w:line="620" w:lineRule="exact"/>
        <w:ind w:left="0" w:right="0" w:firstLine="6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3.实施统一规划、合理布局、因地制宜、综合开发、配套建设体现整体性；</w:t>
      </w:r>
    </w:p>
    <w:p>
      <w:pPr>
        <w:keepNext w:val="0"/>
        <w:keepLines w:val="0"/>
        <w:widowControl w:val="0"/>
        <w:suppressLineNumbers w:val="0"/>
        <w:spacing w:before="0" w:beforeAutospacing="0" w:after="0" w:afterAutospacing="0" w:line="620" w:lineRule="exact"/>
        <w:ind w:left="0" w:right="0" w:firstLine="6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4.策划方案要求理念新颖、视角独特、操作性强、符合实际、品质独有；</w:t>
      </w:r>
    </w:p>
    <w:p>
      <w:pPr>
        <w:keepNext w:val="0"/>
        <w:keepLines w:val="0"/>
        <w:widowControl w:val="0"/>
        <w:suppressLineNumbers w:val="0"/>
        <w:spacing w:before="0" w:beforeAutospacing="0" w:after="0" w:afterAutospacing="0" w:line="620" w:lineRule="exact"/>
        <w:ind w:left="0" w:right="0" w:firstLine="6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5.策划应结合汉阴县的自然条件，合理布局，节约用地；</w:t>
      </w:r>
    </w:p>
    <w:p>
      <w:pPr>
        <w:keepNext w:val="0"/>
        <w:keepLines w:val="0"/>
        <w:widowControl w:val="0"/>
        <w:suppressLineNumbers w:val="0"/>
        <w:spacing w:before="0" w:beforeAutospacing="0" w:after="0" w:afterAutospacing="0" w:line="620" w:lineRule="exact"/>
        <w:ind w:left="0" w:right="0" w:firstLine="6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6.修缮工程、改造工程、扩建工程应充分利用已有资源，尽可能减少对原有景点、文物、古建筑的破坏，尊重以当地文化为突出代表的文脉特征；</w:t>
      </w:r>
    </w:p>
    <w:p>
      <w:pPr>
        <w:keepNext w:val="0"/>
        <w:keepLines w:val="0"/>
        <w:widowControl w:val="0"/>
        <w:suppressLineNumbers w:val="0"/>
        <w:spacing w:before="0" w:beforeAutospacing="0" w:after="0" w:afterAutospacing="0" w:line="620" w:lineRule="exact"/>
        <w:ind w:left="0" w:right="0" w:firstLine="6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7.一切以人为本，科学布置人、车道路系统，绿化系统，创造丰富多变的静态与动态景观和谐交融的空间效果；</w:t>
      </w:r>
    </w:p>
    <w:p>
      <w:pPr>
        <w:keepNext w:val="0"/>
        <w:keepLines w:val="0"/>
        <w:widowControl w:val="0"/>
        <w:suppressLineNumbers w:val="0"/>
        <w:spacing w:before="0" w:beforeAutospacing="0" w:after="0" w:afterAutospacing="0" w:line="620" w:lineRule="exact"/>
        <w:ind w:left="0" w:right="0" w:firstLine="6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8.强调经济效益、社会效益、生态效益的统一，提高“陕西汉阴三沈文化产业园”规划项目的综合效益；</w:t>
      </w:r>
    </w:p>
    <w:p>
      <w:pPr>
        <w:keepNext w:val="0"/>
        <w:keepLines w:val="0"/>
        <w:widowControl w:val="0"/>
        <w:suppressLineNumbers w:val="0"/>
        <w:spacing w:before="0" w:beforeAutospacing="0" w:after="0" w:afterAutospacing="0" w:line="620" w:lineRule="exact"/>
        <w:ind w:left="0" w:right="0" w:firstLine="6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9.策划的资料和数据来源必须广泛、可靠和详实。数据采集应有一定的样本量和调查频度，结论的精度误差控制在最小的范围内；</w:t>
      </w:r>
    </w:p>
    <w:p>
      <w:pPr>
        <w:keepNext w:val="0"/>
        <w:keepLines w:val="0"/>
        <w:widowControl w:val="0"/>
        <w:suppressLineNumbers w:val="0"/>
        <w:spacing w:before="0" w:beforeAutospacing="0" w:after="0" w:afterAutospacing="0" w:line="620" w:lineRule="exact"/>
        <w:ind w:left="0" w:right="0" w:firstLine="6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10.策划应进行定性分析和定量分析研究相结合，尽可能采用当前国内外通行的策划方法、手段及前沿理论。</w:t>
      </w:r>
    </w:p>
    <w:p>
      <w:pPr>
        <w:keepNext w:val="0"/>
        <w:keepLines w:val="0"/>
        <w:widowControl w:val="0"/>
        <w:suppressLineNumbers w:val="0"/>
        <w:spacing w:before="0" w:beforeAutospacing="0" w:after="0" w:afterAutospacing="0" w:line="620" w:lineRule="exact"/>
        <w:ind w:left="0" w:right="0" w:firstLine="602"/>
        <w:jc w:val="both"/>
        <w:rPr>
          <w:rFonts w:hint="eastAsia" w:ascii="仿宋_GB2312" w:hAnsi="仿宋" w:eastAsia="仿宋_GB2312" w:cs="仿宋"/>
          <w:b/>
          <w:bCs w:val="0"/>
          <w:sz w:val="32"/>
          <w:szCs w:val="32"/>
          <w:lang w:val="en-US"/>
        </w:rPr>
      </w:pPr>
      <w:r>
        <w:rPr>
          <w:rFonts w:hint="eastAsia" w:ascii="仿宋_GB2312" w:hAnsi="仿宋" w:eastAsia="仿宋_GB2312" w:cs="仿宋"/>
          <w:b/>
          <w:bCs w:val="0"/>
          <w:kern w:val="2"/>
          <w:sz w:val="32"/>
          <w:szCs w:val="32"/>
          <w:lang w:val="en-US" w:eastAsia="zh-CN" w:bidi="ar"/>
        </w:rPr>
        <w:t>3.2 内容要求</w:t>
      </w:r>
    </w:p>
    <w:p>
      <w:pPr>
        <w:keepNext w:val="0"/>
        <w:keepLines w:val="0"/>
        <w:widowControl w:val="0"/>
        <w:suppressLineNumbers w:val="0"/>
        <w:spacing w:before="0" w:beforeAutospacing="0" w:after="0" w:afterAutospacing="0" w:line="620" w:lineRule="exact"/>
        <w:ind w:left="0" w:right="0" w:firstLine="6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为形成统一、协调且独具特色的“三沈”文化园区整体形象，本次方案征集的首要考察应征单位对整体概念性规划的把握，策划方案应符合以下内容要求：</w:t>
      </w:r>
    </w:p>
    <w:p>
      <w:pPr>
        <w:keepNext w:val="0"/>
        <w:keepLines w:val="0"/>
        <w:widowControl w:val="0"/>
        <w:suppressLineNumbers w:val="0"/>
        <w:spacing w:before="0" w:beforeAutospacing="0" w:after="0" w:afterAutospacing="0" w:line="620" w:lineRule="exact"/>
        <w:ind w:left="0" w:right="0" w:firstLine="6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1.项目策划应在对当地、周边及目标市场的经济、社会和旅游业发展进行充分分析的基础上，确定文化产业园区的主导功能和辅助功能，确立各项功能的比例，明确文化产业园区的开发目标、总体布局、目标市场及形象和营销策划、文化产业链、文化旅游产品定位、各功能区主要内容、重点建设项目及项目策划、流线组织、开发时序、投资估算、经济效益分析等。</w:t>
      </w:r>
    </w:p>
    <w:p>
      <w:pPr>
        <w:keepNext w:val="0"/>
        <w:keepLines w:val="0"/>
        <w:widowControl w:val="0"/>
        <w:suppressLineNumbers w:val="0"/>
        <w:spacing w:before="0" w:beforeAutospacing="0" w:after="0" w:afterAutospacing="0" w:line="620" w:lineRule="exact"/>
        <w:ind w:left="0" w:right="0" w:firstLine="6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2.园区概念设计应以汉阴县特有文化为依托，对县域特色文化资源进行系统梳理、整合、开发与保护，将与汉阴特色文化相关联的系列产业在县城划定的地理区域内进行聚集，进行文化创意、氛围设计、情景规划、形式表现、视觉表达、整合推广方案的制定，以保证项目规划方案的创意性、可行性及专业性，满足项目整体规划的需要。</w:t>
      </w:r>
    </w:p>
    <w:p>
      <w:pPr>
        <w:keepNext w:val="0"/>
        <w:keepLines w:val="0"/>
        <w:widowControl w:val="0"/>
        <w:suppressLineNumbers w:val="0"/>
        <w:spacing w:before="0" w:beforeAutospacing="0" w:after="0" w:afterAutospacing="0" w:line="620" w:lineRule="exact"/>
        <w:ind w:left="0" w:right="0" w:firstLine="6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3.重点突出文化内容创意亮点。在方案中重点突出汉阴特有文化的亮点与重点，尤其是对各分区具体文化内涵的挖掘与创意。将三沈文化产业园打造成为汉阴县文化产业的集中展示区，使其具有明显的指引与辐射功能。</w:t>
      </w:r>
    </w:p>
    <w:p>
      <w:pPr>
        <w:keepNext w:val="0"/>
        <w:keepLines w:val="0"/>
        <w:widowControl w:val="0"/>
        <w:suppressLineNumbers w:val="0"/>
        <w:spacing w:before="0" w:beforeAutospacing="0" w:after="0" w:afterAutospacing="0" w:line="620" w:lineRule="exact"/>
        <w:ind w:left="0" w:right="0" w:firstLine="6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4.明确产业园区的发展目标、总体形象及布局构想。文化产业园区在拥有创意设计者、创意产品生产者的同时，还有文化产品生产过程的观摩者、体验者，更有文化产品的购买者和文化休闲娱乐设施的消费者，文化产业园区的设计应把握整体性的原则，使园区内产业链各环节持续运转，形成符合汉阴县县域总体规划的策划方案。</w:t>
      </w:r>
    </w:p>
    <w:p>
      <w:pPr>
        <w:keepNext w:val="0"/>
        <w:keepLines w:val="0"/>
        <w:widowControl w:val="0"/>
        <w:suppressLineNumbers w:val="0"/>
        <w:spacing w:before="0" w:beforeAutospacing="0" w:after="0" w:afterAutospacing="0" w:line="620" w:lineRule="exact"/>
        <w:ind w:left="0" w:right="0" w:firstLine="6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5.文化产业园区的产业定位要求。为避免园区同质化问题，策划应与地域文化特征相符合，突出地域特色，体现文化发展需求，统筹规划，分步实施建设，加强对汉阴县特色文化资源的开发和利用，同时坚持以人为本，满足节约资源、环境友好、生态和谐的要求。</w:t>
      </w:r>
    </w:p>
    <w:p>
      <w:pPr>
        <w:keepNext w:val="0"/>
        <w:keepLines w:val="0"/>
        <w:widowControl w:val="0"/>
        <w:suppressLineNumbers w:val="0"/>
        <w:spacing w:before="0" w:beforeAutospacing="0" w:after="0" w:afterAutospacing="0" w:line="620" w:lineRule="exact"/>
        <w:ind w:left="0" w:right="0" w:firstLine="6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6.明确文化产业园区的功能定位，包括主导功能和辅助功能。方案应确定功能分区、密度分区、空间分区，并注意色彩、形式及其组合与自然山水的关系；合理组织该区域内空间景观脉络，对影响景观形象的主要要素，如入口、通道、节点、轴线、地标及特色区域等提出设计概念及控制要求。</w:t>
      </w:r>
    </w:p>
    <w:p>
      <w:pPr>
        <w:keepNext w:val="0"/>
        <w:keepLines w:val="0"/>
        <w:widowControl w:val="0"/>
        <w:suppressLineNumbers w:val="0"/>
        <w:spacing w:before="0" w:beforeAutospacing="0" w:after="0" w:afterAutospacing="0" w:line="620" w:lineRule="exact"/>
        <w:ind w:left="0" w:right="0" w:firstLine="6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7.重点项目策划方案。对于文化产业园区开发涉及的重点项目，应单独列出初步策划方案，突出鲜明特征。</w:t>
      </w:r>
    </w:p>
    <w:p>
      <w:pPr>
        <w:keepNext w:val="0"/>
        <w:keepLines w:val="0"/>
        <w:widowControl w:val="0"/>
        <w:suppressLineNumbers w:val="0"/>
        <w:spacing w:before="0" w:beforeAutospacing="0" w:after="0" w:afterAutospacing="0" w:line="620" w:lineRule="exact"/>
        <w:ind w:left="0" w:right="0" w:firstLine="6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8.文化产业链条发展思路。应妥善处理园区内产业链各主体之间的关系，依据规模化、专业化和协作化的发展理念，文化产业园区应建立协作的、联动的产业链体系。汉阴三沈文化产业园区应明确产业链的发展思路，以三沈文化为核心，将原本分散的文化旅游资源进行集聚，打造成观光游览、视觉艺术、养生、文化展演、工艺、创意生活、休闲娱乐等多元功能业态，实现旅游、养老、商业有机结合、相互关联、联动发展。</w:t>
      </w:r>
    </w:p>
    <w:p>
      <w:pPr>
        <w:keepNext w:val="0"/>
        <w:keepLines w:val="0"/>
        <w:widowControl w:val="0"/>
        <w:suppressLineNumbers w:val="0"/>
        <w:spacing w:before="0" w:beforeAutospacing="0" w:after="0" w:afterAutospacing="0" w:line="620" w:lineRule="exact"/>
        <w:ind w:left="0" w:right="0" w:firstLine="560"/>
        <w:jc w:val="center"/>
        <w:rPr>
          <w:rFonts w:hint="eastAsia" w:ascii="黑体" w:hAnsi="宋体" w:eastAsia="黑体" w:cs="黑体"/>
          <w:sz w:val="28"/>
          <w:szCs w:val="24"/>
          <w:lang w:val="en-US"/>
        </w:rPr>
      </w:pPr>
      <w:r>
        <w:rPr>
          <w:rFonts w:hint="eastAsia" w:ascii="黑体" w:hAnsi="宋体" w:eastAsia="黑体" w:cs="黑体"/>
          <w:color w:val="000000"/>
          <w:kern w:val="2"/>
          <w:sz w:val="28"/>
          <w:szCs w:val="24"/>
          <w:lang w:val="en-US" w:eastAsia="zh-CN" w:bidi="ar"/>
        </w:rPr>
        <w:t>表1 园区业态举例</w:t>
      </w:r>
    </w:p>
    <w:tbl>
      <w:tblPr>
        <w:tblStyle w:val="3"/>
        <w:tblW w:w="8420" w:type="dxa"/>
        <w:jc w:val="center"/>
        <w:tblInd w:w="218" w:type="dxa"/>
        <w:shd w:val="clear" w:color="auto" w:fill="auto"/>
        <w:tblLayout w:type="fixed"/>
        <w:tblCellMar>
          <w:top w:w="0" w:type="dxa"/>
          <w:left w:w="10" w:type="dxa"/>
          <w:bottom w:w="0" w:type="dxa"/>
          <w:right w:w="10" w:type="dxa"/>
        </w:tblCellMar>
      </w:tblPr>
      <w:tblGrid>
        <w:gridCol w:w="2183"/>
        <w:gridCol w:w="2977"/>
        <w:gridCol w:w="3260"/>
      </w:tblGrid>
      <w:tr>
        <w:tblPrEx>
          <w:tblLayout w:type="fixed"/>
          <w:tblCellMar>
            <w:top w:w="0" w:type="dxa"/>
            <w:left w:w="10" w:type="dxa"/>
            <w:bottom w:w="0" w:type="dxa"/>
            <w:right w:w="10" w:type="dxa"/>
          </w:tblCellMar>
        </w:tblPrEx>
        <w:trPr>
          <w:trHeight w:val="113" w:hRule="atLeast"/>
          <w:jc w:val="center"/>
        </w:trPr>
        <w:tc>
          <w:tcPr>
            <w:tcW w:w="218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620" w:lineRule="exact"/>
              <w:ind w:left="0" w:right="0"/>
              <w:jc w:val="center"/>
              <w:rPr>
                <w:rFonts w:hint="eastAsia" w:ascii="仿宋_GB2312" w:eastAsia="仿宋_GB2312" w:cs="仿宋_GB2312"/>
                <w:sz w:val="24"/>
                <w:szCs w:val="24"/>
                <w:lang w:val="en-US"/>
              </w:rPr>
            </w:pPr>
            <w:r>
              <w:rPr>
                <w:rFonts w:hint="eastAsia" w:ascii="仿宋_GB2312" w:hAnsi="仿宋" w:eastAsia="仿宋_GB2312" w:cs="仿宋"/>
                <w:color w:val="000000"/>
                <w:kern w:val="2"/>
                <w:sz w:val="24"/>
                <w:szCs w:val="24"/>
                <w:lang w:val="en-US" w:eastAsia="zh-CN" w:bidi="ar"/>
              </w:rPr>
              <w:t>细分产业类型</w:t>
            </w:r>
          </w:p>
        </w:tc>
        <w:tc>
          <w:tcPr>
            <w:tcW w:w="2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620" w:lineRule="exact"/>
              <w:ind w:left="0" w:right="0"/>
              <w:jc w:val="center"/>
              <w:rPr>
                <w:rFonts w:hint="eastAsia" w:ascii="仿宋_GB2312" w:eastAsia="仿宋_GB2312" w:cs="仿宋_GB2312"/>
                <w:sz w:val="24"/>
                <w:szCs w:val="24"/>
                <w:lang w:val="en-US"/>
              </w:rPr>
            </w:pPr>
            <w:r>
              <w:rPr>
                <w:rFonts w:hint="eastAsia" w:ascii="仿宋_GB2312" w:hAnsi="仿宋" w:eastAsia="仿宋_GB2312" w:cs="仿宋"/>
                <w:color w:val="000000"/>
                <w:kern w:val="2"/>
                <w:sz w:val="24"/>
                <w:szCs w:val="24"/>
                <w:lang w:val="en-US" w:eastAsia="zh-CN" w:bidi="ar"/>
              </w:rPr>
              <w:t>主要内容</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620" w:lineRule="exact"/>
              <w:ind w:left="0" w:right="0"/>
              <w:jc w:val="center"/>
              <w:rPr>
                <w:rFonts w:hint="eastAsia" w:ascii="仿宋_GB2312" w:eastAsia="仿宋_GB2312" w:cs="仿宋_GB2312"/>
                <w:sz w:val="24"/>
                <w:szCs w:val="24"/>
                <w:lang w:val="en-US"/>
              </w:rPr>
            </w:pPr>
            <w:r>
              <w:rPr>
                <w:rFonts w:hint="eastAsia" w:ascii="仿宋_GB2312" w:hAnsi="仿宋" w:eastAsia="仿宋_GB2312" w:cs="仿宋"/>
                <w:color w:val="000000"/>
                <w:kern w:val="2"/>
                <w:sz w:val="24"/>
                <w:szCs w:val="24"/>
                <w:lang w:val="en-US" w:eastAsia="zh-CN" w:bidi="ar"/>
              </w:rPr>
              <w:t>举例</w:t>
            </w:r>
          </w:p>
        </w:tc>
      </w:tr>
      <w:tr>
        <w:tblPrEx>
          <w:shd w:val="clear" w:color="auto" w:fill="auto"/>
          <w:tblLayout w:type="fixed"/>
          <w:tblCellMar>
            <w:top w:w="0" w:type="dxa"/>
            <w:left w:w="10" w:type="dxa"/>
            <w:bottom w:w="0" w:type="dxa"/>
            <w:right w:w="10" w:type="dxa"/>
          </w:tblCellMar>
        </w:tblPrEx>
        <w:trPr>
          <w:trHeight w:val="113" w:hRule="atLeast"/>
          <w:jc w:val="center"/>
        </w:trPr>
        <w:tc>
          <w:tcPr>
            <w:tcW w:w="218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620" w:lineRule="exact"/>
              <w:ind w:left="0" w:right="0"/>
              <w:jc w:val="center"/>
              <w:rPr>
                <w:rFonts w:hint="eastAsia" w:ascii="仿宋_GB2312" w:eastAsia="仿宋_GB2312" w:cs="仿宋_GB2312"/>
                <w:sz w:val="24"/>
                <w:szCs w:val="24"/>
                <w:lang w:val="en-US"/>
              </w:rPr>
            </w:pPr>
            <w:r>
              <w:rPr>
                <w:rFonts w:hint="eastAsia" w:ascii="仿宋_GB2312" w:hAnsi="仿宋" w:eastAsia="仿宋_GB2312" w:cs="仿宋"/>
                <w:color w:val="000000"/>
                <w:kern w:val="2"/>
                <w:sz w:val="24"/>
                <w:szCs w:val="24"/>
                <w:lang w:val="en-US" w:eastAsia="zh-CN" w:bidi="ar"/>
              </w:rPr>
              <w:t>观光游览</w:t>
            </w:r>
          </w:p>
        </w:tc>
        <w:tc>
          <w:tcPr>
            <w:tcW w:w="2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620" w:lineRule="exact"/>
              <w:ind w:left="0" w:right="0"/>
              <w:jc w:val="left"/>
              <w:rPr>
                <w:rFonts w:hint="eastAsia" w:ascii="仿宋_GB2312" w:eastAsia="仿宋_GB2312" w:cs="仿宋_GB2312"/>
                <w:sz w:val="24"/>
                <w:szCs w:val="24"/>
                <w:lang w:val="en-US"/>
              </w:rPr>
            </w:pPr>
            <w:r>
              <w:rPr>
                <w:rFonts w:hint="eastAsia" w:ascii="仿宋_GB2312" w:hAnsi="仿宋" w:eastAsia="仿宋_GB2312" w:cs="仿宋"/>
                <w:color w:val="000000"/>
                <w:kern w:val="2"/>
                <w:sz w:val="24"/>
                <w:szCs w:val="24"/>
                <w:lang w:val="en-US" w:eastAsia="zh-CN" w:bidi="ar"/>
              </w:rPr>
              <w:t>园区旅游景点的观光、游览</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620" w:lineRule="exact"/>
              <w:ind w:left="0" w:right="0"/>
              <w:jc w:val="left"/>
              <w:rPr>
                <w:rFonts w:hint="eastAsia" w:ascii="仿宋_GB2312" w:eastAsia="仿宋_GB2312" w:cs="仿宋_GB2312"/>
                <w:sz w:val="24"/>
                <w:szCs w:val="24"/>
                <w:lang w:val="en-US"/>
              </w:rPr>
            </w:pPr>
            <w:r>
              <w:rPr>
                <w:rFonts w:hint="eastAsia" w:ascii="仿宋_GB2312" w:hAnsi="仿宋" w:eastAsia="仿宋_GB2312" w:cs="仿宋"/>
                <w:color w:val="000000"/>
                <w:kern w:val="2"/>
                <w:sz w:val="24"/>
                <w:szCs w:val="24"/>
                <w:lang w:val="en-US" w:eastAsia="zh-CN" w:bidi="ar"/>
              </w:rPr>
              <w:t>县城古街区、文峰塔、西城门、南城门、沈尹默文化主题公园、“两湖两峡”水利风景区</w:t>
            </w:r>
          </w:p>
        </w:tc>
      </w:tr>
      <w:tr>
        <w:tblPrEx>
          <w:tblLayout w:type="fixed"/>
          <w:tblCellMar>
            <w:top w:w="0" w:type="dxa"/>
            <w:left w:w="10" w:type="dxa"/>
            <w:bottom w:w="0" w:type="dxa"/>
            <w:right w:w="10" w:type="dxa"/>
          </w:tblCellMar>
        </w:tblPrEx>
        <w:trPr>
          <w:trHeight w:val="113" w:hRule="atLeast"/>
          <w:jc w:val="center"/>
        </w:trPr>
        <w:tc>
          <w:tcPr>
            <w:tcW w:w="218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620" w:lineRule="exact"/>
              <w:ind w:left="0" w:right="0"/>
              <w:jc w:val="center"/>
              <w:rPr>
                <w:rFonts w:hint="eastAsia" w:ascii="仿宋_GB2312" w:eastAsia="仿宋_GB2312" w:cs="仿宋_GB2312"/>
                <w:sz w:val="24"/>
                <w:szCs w:val="24"/>
                <w:lang w:val="en-US"/>
              </w:rPr>
            </w:pPr>
            <w:r>
              <w:rPr>
                <w:rFonts w:hint="eastAsia" w:ascii="仿宋_GB2312" w:hAnsi="仿宋" w:eastAsia="仿宋_GB2312" w:cs="仿宋"/>
                <w:color w:val="000000"/>
                <w:kern w:val="2"/>
                <w:sz w:val="24"/>
                <w:szCs w:val="24"/>
                <w:lang w:val="en-US" w:eastAsia="zh-CN" w:bidi="ar"/>
              </w:rPr>
              <w:t>视觉艺术</w:t>
            </w:r>
          </w:p>
        </w:tc>
        <w:tc>
          <w:tcPr>
            <w:tcW w:w="2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620" w:lineRule="exact"/>
              <w:ind w:left="0" w:right="0"/>
              <w:jc w:val="left"/>
              <w:rPr>
                <w:rFonts w:hint="eastAsia" w:ascii="仿宋_GB2312" w:eastAsia="仿宋_GB2312" w:cs="仿宋_GB2312"/>
                <w:sz w:val="24"/>
                <w:szCs w:val="24"/>
                <w:lang w:val="en-US"/>
              </w:rPr>
            </w:pPr>
            <w:r>
              <w:rPr>
                <w:rFonts w:hint="eastAsia" w:ascii="仿宋_GB2312" w:hAnsi="仿宋" w:eastAsia="仿宋_GB2312" w:cs="仿宋"/>
                <w:color w:val="000000"/>
                <w:kern w:val="2"/>
                <w:sz w:val="24"/>
                <w:szCs w:val="24"/>
                <w:lang w:val="en-US" w:eastAsia="zh-CN" w:bidi="ar"/>
              </w:rPr>
              <w:t>从事艺术品的创作及经营</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620" w:lineRule="exact"/>
              <w:ind w:left="0" w:right="0"/>
              <w:jc w:val="left"/>
              <w:rPr>
                <w:rFonts w:hint="eastAsia" w:ascii="仿宋_GB2312" w:eastAsia="仿宋_GB2312" w:cs="仿宋_GB2312"/>
                <w:sz w:val="24"/>
                <w:szCs w:val="24"/>
                <w:lang w:val="en-US"/>
              </w:rPr>
            </w:pPr>
            <w:r>
              <w:rPr>
                <w:rFonts w:hint="eastAsia" w:ascii="仿宋_GB2312" w:hAnsi="仿宋" w:eastAsia="仿宋_GB2312" w:cs="仿宋"/>
                <w:color w:val="000000"/>
                <w:kern w:val="2"/>
                <w:sz w:val="24"/>
                <w:szCs w:val="24"/>
                <w:lang w:val="en-US" w:eastAsia="zh-CN" w:bidi="ar"/>
              </w:rPr>
              <w:t>汉阴美术馆、剧院</w:t>
            </w:r>
          </w:p>
        </w:tc>
      </w:tr>
      <w:tr>
        <w:tblPrEx>
          <w:tblLayout w:type="fixed"/>
          <w:tblCellMar>
            <w:top w:w="0" w:type="dxa"/>
            <w:left w:w="10" w:type="dxa"/>
            <w:bottom w:w="0" w:type="dxa"/>
            <w:right w:w="10" w:type="dxa"/>
          </w:tblCellMar>
        </w:tblPrEx>
        <w:trPr>
          <w:trHeight w:val="113" w:hRule="atLeast"/>
          <w:jc w:val="center"/>
        </w:trPr>
        <w:tc>
          <w:tcPr>
            <w:tcW w:w="218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620" w:lineRule="exact"/>
              <w:ind w:left="0" w:right="0"/>
              <w:jc w:val="center"/>
              <w:rPr>
                <w:rFonts w:hint="eastAsia" w:ascii="仿宋_GB2312" w:eastAsia="仿宋_GB2312" w:cs="仿宋_GB2312"/>
                <w:sz w:val="24"/>
                <w:szCs w:val="24"/>
                <w:lang w:val="en-US"/>
              </w:rPr>
            </w:pPr>
            <w:r>
              <w:rPr>
                <w:rFonts w:hint="eastAsia" w:ascii="仿宋_GB2312" w:hAnsi="仿宋" w:eastAsia="仿宋_GB2312" w:cs="仿宋"/>
                <w:color w:val="000000"/>
                <w:kern w:val="2"/>
                <w:sz w:val="24"/>
                <w:szCs w:val="24"/>
                <w:lang w:val="en-US" w:eastAsia="zh-CN" w:bidi="ar"/>
              </w:rPr>
              <w:t>文化教育</w:t>
            </w:r>
          </w:p>
        </w:tc>
        <w:tc>
          <w:tcPr>
            <w:tcW w:w="2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620" w:lineRule="exact"/>
              <w:ind w:left="0" w:right="0"/>
              <w:jc w:val="left"/>
              <w:rPr>
                <w:rFonts w:hint="eastAsia" w:ascii="仿宋_GB2312" w:eastAsia="仿宋_GB2312" w:cs="仿宋_GB2312"/>
                <w:sz w:val="24"/>
                <w:szCs w:val="24"/>
                <w:lang w:val="en-US"/>
              </w:rPr>
            </w:pPr>
            <w:r>
              <w:rPr>
                <w:rFonts w:hint="eastAsia" w:ascii="仿宋_GB2312" w:hAnsi="仿宋" w:eastAsia="仿宋_GB2312" w:cs="仿宋"/>
                <w:color w:val="000000"/>
                <w:kern w:val="2"/>
                <w:sz w:val="24"/>
                <w:szCs w:val="24"/>
                <w:lang w:val="en-US" w:eastAsia="zh-CN" w:bidi="ar"/>
              </w:rPr>
              <w:t>从事传统文化、国学的教育、弘扬、传播</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620" w:lineRule="exact"/>
              <w:ind w:left="0" w:right="0"/>
              <w:jc w:val="left"/>
              <w:rPr>
                <w:rFonts w:hint="eastAsia" w:ascii="仿宋_GB2312" w:eastAsia="仿宋_GB2312" w:cs="仿宋_GB2312"/>
                <w:sz w:val="24"/>
                <w:szCs w:val="24"/>
                <w:lang w:val="en-US"/>
              </w:rPr>
            </w:pPr>
            <w:r>
              <w:rPr>
                <w:rFonts w:hint="eastAsia" w:ascii="仿宋_GB2312" w:hAnsi="仿宋" w:eastAsia="仿宋_GB2312" w:cs="仿宋"/>
                <w:color w:val="000000"/>
                <w:kern w:val="2"/>
                <w:sz w:val="24"/>
                <w:szCs w:val="24"/>
                <w:lang w:val="en-US" w:eastAsia="zh-CN" w:bidi="ar"/>
              </w:rPr>
              <w:t>国学、养生讲堂、沈氏家训文化教育基地、非物质文化遗产保护中心</w:t>
            </w:r>
          </w:p>
        </w:tc>
      </w:tr>
      <w:tr>
        <w:tblPrEx>
          <w:tblLayout w:type="fixed"/>
          <w:tblCellMar>
            <w:top w:w="0" w:type="dxa"/>
            <w:left w:w="10" w:type="dxa"/>
            <w:bottom w:w="0" w:type="dxa"/>
            <w:right w:w="10" w:type="dxa"/>
          </w:tblCellMar>
        </w:tblPrEx>
        <w:trPr>
          <w:trHeight w:val="397" w:hRule="atLeast"/>
          <w:jc w:val="center"/>
        </w:trPr>
        <w:tc>
          <w:tcPr>
            <w:tcW w:w="218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620" w:lineRule="exact"/>
              <w:ind w:left="0" w:right="0"/>
              <w:jc w:val="center"/>
              <w:rPr>
                <w:rFonts w:hint="eastAsia" w:ascii="仿宋_GB2312" w:eastAsia="仿宋_GB2312" w:cs="仿宋_GB2312"/>
                <w:sz w:val="24"/>
                <w:szCs w:val="24"/>
                <w:lang w:val="en-US"/>
              </w:rPr>
            </w:pPr>
            <w:r>
              <w:rPr>
                <w:rFonts w:hint="eastAsia" w:ascii="仿宋_GB2312" w:hAnsi="仿宋" w:eastAsia="仿宋_GB2312" w:cs="仿宋"/>
                <w:color w:val="000000"/>
                <w:kern w:val="2"/>
                <w:sz w:val="24"/>
                <w:szCs w:val="24"/>
                <w:lang w:val="en-US" w:eastAsia="zh-CN" w:bidi="ar"/>
              </w:rPr>
              <w:t>养生</w:t>
            </w:r>
          </w:p>
        </w:tc>
        <w:tc>
          <w:tcPr>
            <w:tcW w:w="2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620" w:lineRule="exact"/>
              <w:ind w:left="0" w:right="0"/>
              <w:jc w:val="left"/>
              <w:rPr>
                <w:rFonts w:hint="eastAsia" w:ascii="仿宋_GB2312" w:eastAsia="仿宋_GB2312" w:cs="仿宋_GB2312"/>
                <w:sz w:val="24"/>
                <w:szCs w:val="24"/>
                <w:lang w:val="en-US"/>
              </w:rPr>
            </w:pPr>
            <w:r>
              <w:rPr>
                <w:rFonts w:hint="eastAsia" w:ascii="仿宋_GB2312" w:hAnsi="仿宋" w:eastAsia="仿宋_GB2312" w:cs="仿宋"/>
                <w:color w:val="000000"/>
                <w:kern w:val="2"/>
                <w:sz w:val="24"/>
                <w:szCs w:val="24"/>
                <w:lang w:val="en-US" w:eastAsia="zh-CN" w:bidi="ar"/>
              </w:rPr>
              <w:t>建立老年人养生养老服务体系</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620" w:lineRule="exact"/>
              <w:ind w:left="0" w:right="0"/>
              <w:jc w:val="left"/>
              <w:rPr>
                <w:rFonts w:hint="eastAsia" w:ascii="仿宋_GB2312" w:eastAsia="仿宋_GB2312" w:cs="仿宋_GB2312"/>
                <w:sz w:val="24"/>
                <w:szCs w:val="24"/>
                <w:lang w:val="en-US"/>
              </w:rPr>
            </w:pPr>
            <w:r>
              <w:rPr>
                <w:rFonts w:hint="eastAsia" w:ascii="仿宋_GB2312" w:hAnsi="仿宋" w:eastAsia="仿宋_GB2312" w:cs="仿宋"/>
                <w:color w:val="000000"/>
                <w:kern w:val="2"/>
                <w:sz w:val="24"/>
                <w:szCs w:val="24"/>
                <w:lang w:val="en-US" w:eastAsia="zh-CN" w:bidi="ar"/>
              </w:rPr>
              <w:t>道家养生基地</w:t>
            </w:r>
          </w:p>
        </w:tc>
      </w:tr>
      <w:tr>
        <w:tblPrEx>
          <w:shd w:val="clear" w:color="auto" w:fill="auto"/>
          <w:tblLayout w:type="fixed"/>
          <w:tblCellMar>
            <w:top w:w="0" w:type="dxa"/>
            <w:left w:w="10" w:type="dxa"/>
            <w:bottom w:w="0" w:type="dxa"/>
            <w:right w:w="10" w:type="dxa"/>
          </w:tblCellMar>
        </w:tblPrEx>
        <w:trPr>
          <w:trHeight w:val="397" w:hRule="atLeast"/>
          <w:jc w:val="center"/>
        </w:trPr>
        <w:tc>
          <w:tcPr>
            <w:tcW w:w="218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620" w:lineRule="exact"/>
              <w:ind w:left="0" w:right="0"/>
              <w:jc w:val="center"/>
              <w:rPr>
                <w:rFonts w:hint="eastAsia" w:ascii="仿宋_GB2312" w:eastAsia="仿宋_GB2312" w:cs="仿宋_GB2312"/>
                <w:sz w:val="24"/>
                <w:szCs w:val="24"/>
                <w:lang w:val="en-US"/>
              </w:rPr>
            </w:pPr>
            <w:r>
              <w:rPr>
                <w:rFonts w:hint="eastAsia" w:ascii="仿宋_GB2312" w:hAnsi="仿宋" w:eastAsia="仿宋_GB2312" w:cs="仿宋"/>
                <w:color w:val="000000"/>
                <w:kern w:val="2"/>
                <w:sz w:val="24"/>
                <w:szCs w:val="24"/>
                <w:lang w:val="en-US" w:eastAsia="zh-CN" w:bidi="ar"/>
              </w:rPr>
              <w:t>文化展演</w:t>
            </w:r>
          </w:p>
        </w:tc>
        <w:tc>
          <w:tcPr>
            <w:tcW w:w="2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620" w:lineRule="exact"/>
              <w:ind w:left="0" w:right="0"/>
              <w:jc w:val="left"/>
              <w:rPr>
                <w:rFonts w:hint="eastAsia" w:ascii="仿宋_GB2312" w:eastAsia="仿宋_GB2312" w:cs="仿宋_GB2312"/>
                <w:sz w:val="24"/>
                <w:szCs w:val="24"/>
                <w:lang w:val="en-US"/>
              </w:rPr>
            </w:pPr>
            <w:r>
              <w:rPr>
                <w:rFonts w:hint="eastAsia" w:ascii="仿宋_GB2312" w:hAnsi="仿宋" w:eastAsia="仿宋_GB2312" w:cs="仿宋"/>
                <w:color w:val="000000"/>
                <w:kern w:val="2"/>
                <w:sz w:val="24"/>
                <w:szCs w:val="24"/>
                <w:lang w:val="en-US" w:eastAsia="zh-CN" w:bidi="ar"/>
              </w:rPr>
              <w:t>从事博物馆、演艺厅、纪念馆、书法馆等</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620" w:lineRule="exact"/>
              <w:ind w:left="0" w:right="0"/>
              <w:jc w:val="left"/>
              <w:rPr>
                <w:rFonts w:hint="eastAsia" w:ascii="仿宋_GB2312" w:eastAsia="仿宋_GB2312" w:cs="仿宋_GB2312"/>
                <w:sz w:val="24"/>
                <w:szCs w:val="24"/>
                <w:lang w:val="en-US"/>
              </w:rPr>
            </w:pPr>
            <w:r>
              <w:rPr>
                <w:rFonts w:hint="eastAsia" w:ascii="仿宋_GB2312" w:hAnsi="仿宋" w:eastAsia="仿宋_GB2312" w:cs="仿宋"/>
                <w:color w:val="000000"/>
                <w:kern w:val="2"/>
                <w:sz w:val="24"/>
                <w:szCs w:val="24"/>
                <w:lang w:val="en-US" w:eastAsia="zh-CN" w:bidi="ar"/>
              </w:rPr>
              <w:t>沈尹默书画院、湖广移民博物馆、三沈纪念馆</w:t>
            </w:r>
          </w:p>
        </w:tc>
      </w:tr>
      <w:tr>
        <w:tblPrEx>
          <w:shd w:val="clear" w:color="auto" w:fill="auto"/>
          <w:tblLayout w:type="fixed"/>
          <w:tblCellMar>
            <w:top w:w="0" w:type="dxa"/>
            <w:left w:w="10" w:type="dxa"/>
            <w:bottom w:w="0" w:type="dxa"/>
            <w:right w:w="10" w:type="dxa"/>
          </w:tblCellMar>
        </w:tblPrEx>
        <w:trPr>
          <w:trHeight w:val="397" w:hRule="atLeast"/>
          <w:jc w:val="center"/>
        </w:trPr>
        <w:tc>
          <w:tcPr>
            <w:tcW w:w="218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620" w:lineRule="exact"/>
              <w:ind w:left="0" w:right="0"/>
              <w:jc w:val="center"/>
              <w:rPr>
                <w:rFonts w:hint="eastAsia" w:ascii="仿宋_GB2312" w:eastAsia="仿宋_GB2312" w:cs="仿宋_GB2312"/>
                <w:sz w:val="24"/>
                <w:szCs w:val="24"/>
                <w:lang w:val="en-US"/>
              </w:rPr>
            </w:pPr>
            <w:r>
              <w:rPr>
                <w:rFonts w:hint="eastAsia" w:ascii="仿宋_GB2312" w:hAnsi="仿宋" w:eastAsia="仿宋_GB2312" w:cs="仿宋"/>
                <w:color w:val="000000"/>
                <w:kern w:val="2"/>
                <w:sz w:val="24"/>
                <w:szCs w:val="24"/>
                <w:lang w:val="en-US" w:eastAsia="zh-CN" w:bidi="ar"/>
              </w:rPr>
              <w:t>工艺</w:t>
            </w:r>
          </w:p>
        </w:tc>
        <w:tc>
          <w:tcPr>
            <w:tcW w:w="2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620" w:lineRule="exact"/>
              <w:ind w:left="0" w:right="0"/>
              <w:jc w:val="left"/>
              <w:rPr>
                <w:rFonts w:hint="eastAsia" w:ascii="仿宋_GB2312" w:eastAsia="仿宋_GB2312" w:cs="仿宋_GB2312"/>
                <w:sz w:val="24"/>
                <w:szCs w:val="24"/>
                <w:lang w:val="en-US"/>
              </w:rPr>
            </w:pPr>
            <w:r>
              <w:rPr>
                <w:rFonts w:hint="eastAsia" w:ascii="仿宋_GB2312" w:hAnsi="仿宋" w:eastAsia="仿宋_GB2312" w:cs="仿宋"/>
                <w:color w:val="000000"/>
                <w:kern w:val="2"/>
                <w:sz w:val="24"/>
                <w:szCs w:val="24"/>
                <w:lang w:val="en-US" w:eastAsia="zh-CN" w:bidi="ar"/>
              </w:rPr>
              <w:t>工艺设计、工艺创作、工艺品展售、工艺品鉴定</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620" w:lineRule="exact"/>
              <w:ind w:left="0" w:right="0"/>
              <w:jc w:val="left"/>
              <w:rPr>
                <w:rFonts w:hint="eastAsia" w:ascii="仿宋_GB2312" w:eastAsia="仿宋_GB2312" w:cs="仿宋_GB2312"/>
                <w:sz w:val="24"/>
                <w:szCs w:val="24"/>
                <w:lang w:val="en-US"/>
              </w:rPr>
            </w:pPr>
            <w:r>
              <w:rPr>
                <w:rFonts w:hint="eastAsia" w:ascii="仿宋_GB2312" w:hAnsi="仿宋" w:eastAsia="仿宋_GB2312" w:cs="仿宋"/>
                <w:color w:val="000000"/>
                <w:kern w:val="2"/>
                <w:sz w:val="24"/>
                <w:szCs w:val="24"/>
                <w:lang w:val="en-US" w:eastAsia="zh-CN" w:bidi="ar"/>
              </w:rPr>
              <w:t>书画展览、古玩交易中心</w:t>
            </w:r>
          </w:p>
        </w:tc>
      </w:tr>
      <w:tr>
        <w:tblPrEx>
          <w:shd w:val="clear" w:color="auto" w:fill="auto"/>
          <w:tblLayout w:type="fixed"/>
          <w:tblCellMar>
            <w:top w:w="0" w:type="dxa"/>
            <w:left w:w="10" w:type="dxa"/>
            <w:bottom w:w="0" w:type="dxa"/>
            <w:right w:w="10" w:type="dxa"/>
          </w:tblCellMar>
        </w:tblPrEx>
        <w:trPr>
          <w:trHeight w:val="340" w:hRule="atLeast"/>
          <w:jc w:val="center"/>
        </w:trPr>
        <w:tc>
          <w:tcPr>
            <w:tcW w:w="218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620" w:lineRule="exact"/>
              <w:ind w:left="0" w:right="0"/>
              <w:jc w:val="center"/>
              <w:rPr>
                <w:rFonts w:hint="eastAsia" w:ascii="仿宋_GB2312" w:eastAsia="仿宋_GB2312" w:cs="仿宋_GB2312"/>
                <w:sz w:val="24"/>
                <w:szCs w:val="24"/>
                <w:lang w:val="en-US"/>
              </w:rPr>
            </w:pPr>
            <w:r>
              <w:rPr>
                <w:rFonts w:hint="eastAsia" w:ascii="仿宋_GB2312" w:hAnsi="仿宋" w:eastAsia="仿宋_GB2312" w:cs="仿宋"/>
                <w:color w:val="000000"/>
                <w:kern w:val="2"/>
                <w:sz w:val="24"/>
                <w:szCs w:val="24"/>
                <w:lang w:val="en-US" w:eastAsia="zh-CN" w:bidi="ar"/>
              </w:rPr>
              <w:t>创意生活及休闲娱乐</w:t>
            </w:r>
          </w:p>
        </w:tc>
        <w:tc>
          <w:tcPr>
            <w:tcW w:w="2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620" w:lineRule="exact"/>
              <w:ind w:left="0" w:right="0"/>
              <w:jc w:val="left"/>
              <w:rPr>
                <w:rFonts w:hint="eastAsia" w:ascii="仿宋_GB2312" w:eastAsia="仿宋_GB2312" w:cs="仿宋_GB2312"/>
                <w:sz w:val="24"/>
                <w:szCs w:val="24"/>
                <w:lang w:val="en-US"/>
              </w:rPr>
            </w:pPr>
            <w:r>
              <w:rPr>
                <w:rFonts w:hint="eastAsia" w:ascii="仿宋_GB2312" w:hAnsi="仿宋" w:eastAsia="仿宋_GB2312" w:cs="仿宋"/>
                <w:color w:val="000000"/>
                <w:kern w:val="2"/>
                <w:sz w:val="24"/>
                <w:szCs w:val="24"/>
                <w:lang w:val="en-US" w:eastAsia="zh-CN" w:bidi="ar"/>
              </w:rPr>
              <w:t>源自创意或文化积累，以创新的经营方式提供衣食住行、教育娱乐各领域有用的商品或服务</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620" w:lineRule="exact"/>
              <w:ind w:left="0" w:right="0"/>
              <w:jc w:val="left"/>
              <w:rPr>
                <w:rFonts w:hint="eastAsia" w:ascii="仿宋_GB2312" w:eastAsia="仿宋_GB2312" w:cs="仿宋_GB2312"/>
                <w:sz w:val="24"/>
                <w:szCs w:val="24"/>
                <w:lang w:val="en-US"/>
              </w:rPr>
            </w:pPr>
            <w:r>
              <w:rPr>
                <w:rFonts w:hint="eastAsia" w:ascii="仿宋_GB2312" w:hAnsi="仿宋" w:eastAsia="仿宋_GB2312" w:cs="仿宋"/>
                <w:color w:val="000000"/>
                <w:kern w:val="2"/>
                <w:sz w:val="24"/>
                <w:szCs w:val="24"/>
                <w:lang w:val="en-US" w:eastAsia="zh-CN" w:bidi="ar"/>
              </w:rPr>
              <w:t>健康养生休闲中心、公共活动空间、汉阴县旅游接待中心</w:t>
            </w:r>
          </w:p>
        </w:tc>
      </w:tr>
    </w:tbl>
    <w:p>
      <w:pPr>
        <w:keepNext w:val="0"/>
        <w:keepLines w:val="0"/>
        <w:widowControl w:val="0"/>
        <w:suppressLineNumbers w:val="0"/>
        <w:spacing w:before="0" w:beforeAutospacing="0" w:after="0" w:afterAutospacing="0" w:line="620" w:lineRule="exact"/>
        <w:ind w:left="0" w:right="0" w:firstLine="600"/>
        <w:jc w:val="both"/>
        <w:rPr>
          <w:rFonts w:hint="eastAsia" w:ascii="仿宋" w:hAnsi="仿宋" w:eastAsia="仿宋" w:cs="仿宋"/>
          <w:sz w:val="30"/>
          <w:szCs w:val="24"/>
          <w:lang w:val="en-US"/>
        </w:rPr>
      </w:pPr>
      <w:r>
        <w:rPr>
          <w:rFonts w:hint="eastAsia" w:ascii="仿宋" w:hAnsi="仿宋" w:eastAsia="仿宋" w:cs="仿宋"/>
          <w:kern w:val="2"/>
          <w:sz w:val="30"/>
          <w:szCs w:val="24"/>
          <w:lang w:val="en-US" w:eastAsia="zh-CN" w:bidi="ar"/>
        </w:rPr>
        <w:t>9.项目投资、运营规模估算。对于园区建设投资规模以及后期运营产业要有宏观的把握，保证策划方案在预算资金内实现最佳的效果。</w:t>
      </w:r>
    </w:p>
    <w:p>
      <w:pPr>
        <w:keepNext w:val="0"/>
        <w:keepLines w:val="0"/>
        <w:widowControl w:val="0"/>
        <w:suppressLineNumbers w:val="0"/>
        <w:spacing w:before="0" w:beforeAutospacing="0" w:after="0" w:afterAutospacing="0" w:line="620" w:lineRule="exact"/>
        <w:ind w:left="0" w:right="0" w:firstLine="600"/>
        <w:jc w:val="both"/>
        <w:rPr>
          <w:rFonts w:hint="eastAsia" w:ascii="仿宋" w:hAnsi="仿宋" w:eastAsia="仿宋" w:cs="仿宋"/>
          <w:sz w:val="30"/>
          <w:szCs w:val="24"/>
          <w:lang w:val="en-US"/>
        </w:rPr>
      </w:pPr>
      <w:r>
        <w:rPr>
          <w:rFonts w:hint="eastAsia" w:ascii="仿宋" w:hAnsi="仿宋" w:eastAsia="仿宋" w:cs="仿宋"/>
          <w:kern w:val="2"/>
          <w:sz w:val="30"/>
          <w:szCs w:val="24"/>
          <w:lang w:val="en-US" w:eastAsia="zh-CN" w:bidi="ar"/>
        </w:rPr>
        <w:t>10.经济效益与社会效益分析。对产业园区建设后运营产值进行测算，并分析项目实施可带来的社会效益。</w:t>
      </w:r>
    </w:p>
    <w:p>
      <w:pPr>
        <w:keepNext w:val="0"/>
        <w:keepLines w:val="0"/>
        <w:widowControl w:val="0"/>
        <w:suppressLineNumbers w:val="0"/>
        <w:spacing w:before="0" w:beforeAutospacing="0" w:after="0" w:afterAutospacing="0" w:line="620" w:lineRule="exact"/>
        <w:ind w:left="0" w:right="0" w:firstLine="600"/>
        <w:jc w:val="both"/>
        <w:rPr>
          <w:rFonts w:hint="eastAsia" w:ascii="仿宋" w:hAnsi="仿宋" w:eastAsia="仿宋" w:cs="仿宋"/>
          <w:sz w:val="30"/>
          <w:szCs w:val="24"/>
          <w:lang w:val="en-US"/>
        </w:rPr>
      </w:pPr>
      <w:r>
        <w:rPr>
          <w:rFonts w:hint="eastAsia" w:ascii="仿宋" w:hAnsi="仿宋" w:eastAsia="仿宋" w:cs="仿宋"/>
          <w:kern w:val="2"/>
          <w:sz w:val="30"/>
          <w:szCs w:val="24"/>
          <w:lang w:val="en-US" w:eastAsia="zh-CN" w:bidi="ar"/>
        </w:rPr>
        <w:t>11.风险分析。主要对项目可能产生的风险进行预测和分析。</w:t>
      </w:r>
    </w:p>
    <w:p>
      <w:pPr>
        <w:keepNext w:val="0"/>
        <w:keepLines w:val="0"/>
        <w:widowControl w:val="0"/>
        <w:suppressLineNumbers w:val="0"/>
        <w:spacing w:before="0" w:beforeAutospacing="0" w:after="0" w:afterAutospacing="0" w:line="620" w:lineRule="exact"/>
        <w:ind w:left="0" w:right="0" w:firstLine="643" w:firstLineChars="200"/>
        <w:jc w:val="both"/>
        <w:rPr>
          <w:rFonts w:hint="eastAsia" w:ascii="仿宋" w:hAnsi="仿宋" w:eastAsia="仿宋" w:cs="仿宋"/>
          <w:b/>
          <w:bCs w:val="0"/>
          <w:sz w:val="32"/>
          <w:szCs w:val="24"/>
          <w:lang w:val="en-US"/>
        </w:rPr>
      </w:pPr>
      <w:r>
        <w:rPr>
          <w:rFonts w:hint="eastAsia" w:ascii="仿宋" w:hAnsi="仿宋" w:eastAsia="仿宋" w:cs="仿宋"/>
          <w:b/>
          <w:bCs w:val="0"/>
          <w:kern w:val="2"/>
          <w:sz w:val="32"/>
          <w:szCs w:val="24"/>
          <w:lang w:val="en-US" w:eastAsia="zh-CN" w:bidi="ar"/>
        </w:rPr>
        <w:t>四、其它要求</w:t>
      </w:r>
    </w:p>
    <w:p>
      <w:pPr>
        <w:keepNext w:val="0"/>
        <w:keepLines w:val="0"/>
        <w:widowControl w:val="0"/>
        <w:suppressLineNumbers w:val="0"/>
        <w:spacing w:before="0" w:beforeAutospacing="0" w:after="0" w:afterAutospacing="0" w:line="620" w:lineRule="exact"/>
        <w:ind w:left="0" w:right="0" w:firstLine="600"/>
        <w:jc w:val="left"/>
        <w:rPr>
          <w:rFonts w:hint="eastAsia" w:ascii="仿宋" w:hAnsi="仿宋" w:eastAsia="仿宋" w:cs="仿宋"/>
          <w:b/>
          <w:bCs w:val="0"/>
          <w:sz w:val="30"/>
          <w:szCs w:val="24"/>
          <w:lang w:val="en-US"/>
        </w:rPr>
      </w:pPr>
      <w:r>
        <w:rPr>
          <w:rFonts w:hint="eastAsia" w:ascii="仿宋" w:hAnsi="仿宋" w:eastAsia="仿宋" w:cs="仿宋"/>
          <w:kern w:val="2"/>
          <w:sz w:val="30"/>
          <w:szCs w:val="24"/>
          <w:lang w:val="en-US" w:eastAsia="zh-CN" w:bidi="ar"/>
        </w:rPr>
        <w:t>1.</w:t>
      </w:r>
      <w:r>
        <w:rPr>
          <w:rFonts w:hint="eastAsia" w:ascii="仿宋" w:hAnsi="仿宋" w:eastAsia="仿宋" w:cs="仿宋"/>
          <w:b/>
          <w:bCs w:val="0"/>
          <w:kern w:val="2"/>
          <w:sz w:val="30"/>
          <w:szCs w:val="24"/>
          <w:lang w:val="en-US" w:eastAsia="zh-CN" w:bidi="ar"/>
        </w:rPr>
        <w:t>时间要求</w:t>
      </w:r>
    </w:p>
    <w:p>
      <w:pPr>
        <w:keepNext w:val="0"/>
        <w:keepLines w:val="0"/>
        <w:widowControl w:val="0"/>
        <w:suppressLineNumbers w:val="0"/>
        <w:spacing w:before="0" w:beforeAutospacing="0" w:after="0" w:afterAutospacing="0" w:line="620" w:lineRule="exact"/>
        <w:ind w:left="0" w:right="0" w:firstLine="600"/>
        <w:jc w:val="both"/>
        <w:rPr>
          <w:rFonts w:hint="eastAsia" w:ascii="仿宋" w:hAnsi="仿宋" w:eastAsia="仿宋" w:cs="仿宋"/>
          <w:sz w:val="30"/>
          <w:szCs w:val="24"/>
          <w:lang w:val="en-US"/>
        </w:rPr>
      </w:pPr>
      <w:r>
        <w:rPr>
          <w:rFonts w:hint="eastAsia" w:ascii="仿宋" w:hAnsi="仿宋" w:eastAsia="仿宋" w:cs="仿宋"/>
          <w:kern w:val="2"/>
          <w:sz w:val="30"/>
          <w:szCs w:val="24"/>
          <w:lang w:val="en-US" w:eastAsia="zh-CN" w:bidi="ar"/>
        </w:rPr>
        <w:t>自合同签订起120天内完成方案，策划单位应根据交付的时间要求制定项目实施进度计划和资源保障计划，并按照计划实施。</w:t>
      </w:r>
    </w:p>
    <w:p>
      <w:pPr>
        <w:keepNext w:val="0"/>
        <w:keepLines w:val="0"/>
        <w:widowControl w:val="0"/>
        <w:suppressLineNumbers w:val="0"/>
        <w:spacing w:before="0" w:beforeAutospacing="0" w:after="0" w:afterAutospacing="0" w:line="620" w:lineRule="exact"/>
        <w:ind w:left="0" w:right="0" w:firstLine="602"/>
        <w:jc w:val="left"/>
        <w:rPr>
          <w:rFonts w:hint="eastAsia" w:ascii="仿宋" w:hAnsi="仿宋" w:eastAsia="仿宋" w:cs="仿宋"/>
          <w:b/>
          <w:bCs w:val="0"/>
          <w:sz w:val="30"/>
          <w:szCs w:val="24"/>
          <w:lang w:val="en-US"/>
        </w:rPr>
      </w:pPr>
      <w:r>
        <w:rPr>
          <w:rFonts w:hint="eastAsia" w:ascii="仿宋" w:hAnsi="仿宋" w:eastAsia="仿宋" w:cs="仿宋"/>
          <w:b/>
          <w:bCs w:val="0"/>
          <w:kern w:val="2"/>
          <w:sz w:val="30"/>
          <w:szCs w:val="24"/>
          <w:lang w:val="en-US" w:eastAsia="zh-CN" w:bidi="ar"/>
        </w:rPr>
        <w:t>2.知识产权要求</w:t>
      </w:r>
    </w:p>
    <w:p>
      <w:pPr>
        <w:keepNext w:val="0"/>
        <w:keepLines w:val="0"/>
        <w:widowControl w:val="0"/>
        <w:suppressLineNumbers w:val="0"/>
        <w:spacing w:before="0" w:beforeAutospacing="0" w:after="0" w:afterAutospacing="0" w:line="620" w:lineRule="exact"/>
        <w:ind w:left="0" w:right="0" w:firstLine="600"/>
        <w:jc w:val="both"/>
        <w:rPr>
          <w:rFonts w:hint="eastAsia" w:ascii="仿宋" w:hAnsi="仿宋" w:eastAsia="仿宋" w:cs="仿宋"/>
          <w:sz w:val="30"/>
          <w:szCs w:val="24"/>
          <w:lang w:val="en-US"/>
        </w:rPr>
      </w:pPr>
      <w:r>
        <w:rPr>
          <w:rFonts w:hint="eastAsia" w:ascii="仿宋" w:hAnsi="仿宋" w:eastAsia="仿宋" w:cs="仿宋"/>
          <w:kern w:val="2"/>
          <w:sz w:val="30"/>
          <w:szCs w:val="24"/>
          <w:lang w:val="en-US" w:eastAsia="zh-CN" w:bidi="ar"/>
        </w:rPr>
        <w:t>策划单位须对所有成果、产品的知识产权负有瑕疵担保责任，因使用未被授权使用的策划方案、图片等知识产权问题起的纠纷由策划单位自行承担，我县不承担因此产生的任何责任。</w:t>
      </w:r>
    </w:p>
    <w:p>
      <w:pPr>
        <w:keepNext w:val="0"/>
        <w:keepLines w:val="0"/>
        <w:widowControl w:val="0"/>
        <w:suppressLineNumbers w:val="0"/>
        <w:spacing w:before="0" w:beforeAutospacing="0" w:after="0" w:afterAutospacing="0" w:line="620" w:lineRule="exact"/>
        <w:ind w:left="0" w:right="0" w:firstLine="602"/>
        <w:jc w:val="left"/>
        <w:rPr>
          <w:rFonts w:hint="eastAsia" w:ascii="仿宋" w:hAnsi="仿宋" w:eastAsia="仿宋" w:cs="仿宋"/>
          <w:b/>
          <w:bCs w:val="0"/>
          <w:sz w:val="30"/>
          <w:szCs w:val="24"/>
          <w:lang w:val="en-US"/>
        </w:rPr>
      </w:pPr>
      <w:r>
        <w:rPr>
          <w:rFonts w:hint="eastAsia" w:ascii="仿宋" w:hAnsi="仿宋" w:eastAsia="仿宋" w:cs="仿宋"/>
          <w:b/>
          <w:bCs w:val="0"/>
          <w:kern w:val="2"/>
          <w:sz w:val="30"/>
          <w:szCs w:val="24"/>
          <w:lang w:val="en-US" w:eastAsia="zh-CN" w:bidi="ar"/>
        </w:rPr>
        <w:t>3.策划方案前期调查</w:t>
      </w:r>
    </w:p>
    <w:p>
      <w:pPr>
        <w:keepNext w:val="0"/>
        <w:keepLines w:val="0"/>
        <w:widowControl w:val="0"/>
        <w:suppressLineNumbers w:val="0"/>
        <w:spacing w:before="0" w:beforeAutospacing="0" w:after="0" w:afterAutospacing="0" w:line="620" w:lineRule="exact"/>
        <w:ind w:left="0" w:right="0" w:firstLine="600"/>
        <w:jc w:val="both"/>
        <w:rPr>
          <w:rFonts w:hint="eastAsia" w:ascii="仿宋" w:hAnsi="仿宋" w:eastAsia="仿宋" w:cs="仿宋"/>
          <w:sz w:val="30"/>
          <w:szCs w:val="24"/>
          <w:lang w:val="en-US"/>
        </w:rPr>
      </w:pPr>
      <w:r>
        <w:rPr>
          <w:rFonts w:hint="eastAsia" w:ascii="仿宋" w:hAnsi="仿宋" w:eastAsia="仿宋" w:cs="仿宋"/>
          <w:kern w:val="2"/>
          <w:sz w:val="30"/>
          <w:szCs w:val="24"/>
          <w:lang w:val="en-US" w:eastAsia="zh-CN" w:bidi="ar"/>
        </w:rPr>
        <w:t xml:space="preserve">在项目实施开始至完成前，策划单位需安排1名项目经理或技术负责人负责与汉阴县三沈文化产业园筹建办公室联系，安排策划人员在汉阴的调查研究工作。 </w:t>
      </w:r>
      <w:bookmarkStart w:id="0" w:name="_GoBack"/>
      <w:bookmarkEnd w:id="0"/>
    </w:p>
    <w:p>
      <w:pPr>
        <w:keepNext w:val="0"/>
        <w:keepLines w:val="0"/>
        <w:widowControl w:val="0"/>
        <w:suppressLineNumbers w:val="0"/>
        <w:spacing w:before="0" w:beforeAutospacing="0" w:after="0" w:afterAutospacing="0" w:line="620" w:lineRule="exact"/>
        <w:ind w:left="0" w:right="0" w:firstLine="600"/>
        <w:jc w:val="both"/>
        <w:rPr>
          <w:rFonts w:hint="eastAsia" w:ascii="仿宋" w:hAnsi="仿宋" w:eastAsia="仿宋" w:cs="仿宋"/>
          <w:b/>
          <w:bCs w:val="0"/>
          <w:kern w:val="2"/>
          <w:sz w:val="30"/>
          <w:szCs w:val="24"/>
          <w:lang w:val="en-US" w:eastAsia="zh-CN" w:bidi="ar"/>
        </w:rPr>
      </w:pPr>
    </w:p>
    <w:p>
      <w:pPr>
        <w:keepNext w:val="0"/>
        <w:keepLines w:val="0"/>
        <w:widowControl w:val="0"/>
        <w:suppressLineNumbers w:val="0"/>
        <w:spacing w:before="0" w:beforeAutospacing="0" w:after="0" w:afterAutospacing="0" w:line="620" w:lineRule="exact"/>
        <w:ind w:left="0" w:right="0" w:firstLine="600"/>
        <w:jc w:val="both"/>
        <w:rPr>
          <w:rFonts w:hint="eastAsia" w:ascii="仿宋" w:hAnsi="仿宋" w:eastAsia="仿宋" w:cs="仿宋"/>
          <w:b/>
          <w:bCs w:val="0"/>
          <w:sz w:val="30"/>
          <w:szCs w:val="24"/>
          <w:lang w:val="en-US"/>
        </w:rPr>
      </w:pPr>
      <w:r>
        <w:rPr>
          <w:rFonts w:hint="eastAsia" w:ascii="仿宋" w:hAnsi="仿宋" w:eastAsia="仿宋" w:cs="仿宋"/>
          <w:b/>
          <w:bCs w:val="0"/>
          <w:kern w:val="2"/>
          <w:sz w:val="30"/>
          <w:szCs w:val="24"/>
          <w:lang w:val="en-US" w:eastAsia="zh-CN" w:bidi="ar"/>
        </w:rPr>
        <w:t>附：汉阴县三沈文化产业园创意策划内容说明</w:t>
      </w:r>
    </w:p>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08496A"/>
    <w:rsid w:val="2E9F0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zengh</dc:creator>
  <cp:lastModifiedBy>SHEN</cp:lastModifiedBy>
  <dcterms:modified xsi:type="dcterms:W3CDTF">2018-01-02T04:40:29Z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