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720" w:firstLineChars="200"/>
        <w:rPr>
          <w:rFonts w:hint="eastAsia" w:ascii="方正小标宋简体" w:eastAsia="方正小标宋简体"/>
          <w:sz w:val="36"/>
          <w:szCs w:val="36"/>
        </w:rPr>
      </w:pPr>
      <w:r>
        <w:rPr>
          <w:rFonts w:hint="eastAsia" w:ascii="方正小标宋简体" w:eastAsia="方正小标宋简体"/>
          <w:sz w:val="36"/>
          <w:szCs w:val="36"/>
        </w:rPr>
        <w:t>汉阴县加强中小学生欺凌综合治理工作领导小组</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组  长：张小泉  县教体局党委书记、局长</w:t>
      </w:r>
      <w:bookmarkStart w:id="0" w:name="_GoBack"/>
      <w:bookmarkEnd w:id="0"/>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副组长：王先锋  县考试管理中心主任</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成  员：唐小卫  县综治办副主任</w:t>
      </w:r>
    </w:p>
    <w:p>
      <w:pPr>
        <w:spacing w:line="600" w:lineRule="exact"/>
        <w:ind w:firstLine="1920" w:firstLineChars="600"/>
        <w:rPr>
          <w:rFonts w:hint="eastAsia" w:ascii="仿宋" w:hAnsi="仿宋" w:eastAsia="仿宋"/>
          <w:sz w:val="32"/>
          <w:szCs w:val="32"/>
        </w:rPr>
      </w:pPr>
      <w:r>
        <w:rPr>
          <w:rFonts w:hint="eastAsia" w:ascii="仿宋" w:hAnsi="仿宋" w:eastAsia="仿宋"/>
          <w:sz w:val="32"/>
          <w:szCs w:val="32"/>
        </w:rPr>
        <w:t>秦汉旗  县法院副院长</w:t>
      </w:r>
    </w:p>
    <w:p>
      <w:pPr>
        <w:spacing w:line="600" w:lineRule="exact"/>
        <w:ind w:firstLine="1920" w:firstLineChars="600"/>
        <w:rPr>
          <w:rFonts w:hint="eastAsia" w:ascii="仿宋" w:hAnsi="仿宋" w:eastAsia="仿宋"/>
          <w:sz w:val="32"/>
          <w:szCs w:val="32"/>
        </w:rPr>
      </w:pPr>
      <w:r>
        <w:rPr>
          <w:rFonts w:hint="eastAsia" w:ascii="仿宋" w:hAnsi="仿宋" w:eastAsia="仿宋"/>
          <w:sz w:val="32"/>
          <w:szCs w:val="32"/>
        </w:rPr>
        <w:t>温汝洋  县检察院副检察长</w:t>
      </w:r>
    </w:p>
    <w:p>
      <w:pPr>
        <w:spacing w:line="600" w:lineRule="exact"/>
        <w:ind w:firstLine="1920" w:firstLineChars="600"/>
        <w:rPr>
          <w:rFonts w:hint="eastAsia" w:ascii="仿宋" w:hAnsi="仿宋" w:eastAsia="仿宋"/>
          <w:sz w:val="32"/>
          <w:szCs w:val="32"/>
        </w:rPr>
      </w:pPr>
      <w:r>
        <w:rPr>
          <w:rFonts w:hint="eastAsia" w:ascii="仿宋" w:hAnsi="仿宋" w:eastAsia="仿宋"/>
          <w:sz w:val="32"/>
          <w:szCs w:val="32"/>
        </w:rPr>
        <w:t>李  静  县公安局治安大队教导员</w:t>
      </w:r>
    </w:p>
    <w:p>
      <w:pPr>
        <w:spacing w:line="600" w:lineRule="exact"/>
        <w:ind w:firstLine="1920" w:firstLineChars="600"/>
        <w:rPr>
          <w:rFonts w:hint="eastAsia" w:ascii="仿宋" w:hAnsi="仿宋" w:eastAsia="仿宋"/>
          <w:sz w:val="32"/>
          <w:szCs w:val="32"/>
        </w:rPr>
      </w:pPr>
      <w:r>
        <w:rPr>
          <w:rFonts w:hint="eastAsia" w:ascii="仿宋" w:hAnsi="仿宋" w:eastAsia="仿宋"/>
          <w:sz w:val="32"/>
          <w:szCs w:val="32"/>
        </w:rPr>
        <w:t>沈小溪  县民政局副局长</w:t>
      </w:r>
    </w:p>
    <w:p>
      <w:pPr>
        <w:spacing w:line="600" w:lineRule="exact"/>
        <w:ind w:firstLine="1920" w:firstLineChars="600"/>
        <w:rPr>
          <w:rFonts w:hint="eastAsia" w:ascii="仿宋" w:hAnsi="仿宋" w:eastAsia="仿宋"/>
          <w:sz w:val="32"/>
          <w:szCs w:val="32"/>
        </w:rPr>
      </w:pPr>
      <w:r>
        <w:rPr>
          <w:rFonts w:hint="eastAsia" w:ascii="仿宋" w:hAnsi="仿宋" w:eastAsia="仿宋"/>
          <w:sz w:val="32"/>
          <w:szCs w:val="32"/>
        </w:rPr>
        <w:t>王先利  县司法局副局长</w:t>
      </w:r>
    </w:p>
    <w:p>
      <w:pPr>
        <w:spacing w:line="600" w:lineRule="exact"/>
        <w:ind w:firstLine="1920" w:firstLineChars="600"/>
        <w:rPr>
          <w:rFonts w:hint="eastAsia" w:ascii="仿宋" w:hAnsi="仿宋" w:eastAsia="仿宋"/>
          <w:sz w:val="32"/>
          <w:szCs w:val="32"/>
        </w:rPr>
      </w:pPr>
      <w:r>
        <w:rPr>
          <w:rFonts w:hint="eastAsia" w:ascii="仿宋" w:hAnsi="仿宋" w:eastAsia="仿宋"/>
          <w:sz w:val="32"/>
          <w:szCs w:val="32"/>
        </w:rPr>
        <w:t>徐  帆  县少先队总辅导员</w:t>
      </w:r>
    </w:p>
    <w:p>
      <w:pPr>
        <w:spacing w:line="600" w:lineRule="exact"/>
        <w:ind w:firstLine="1920" w:firstLineChars="600"/>
        <w:rPr>
          <w:rFonts w:hint="eastAsia" w:ascii="仿宋" w:hAnsi="仿宋" w:eastAsia="仿宋"/>
          <w:sz w:val="32"/>
          <w:szCs w:val="32"/>
        </w:rPr>
      </w:pPr>
      <w:r>
        <w:rPr>
          <w:rFonts w:hint="eastAsia" w:ascii="仿宋" w:hAnsi="仿宋" w:eastAsia="仿宋"/>
          <w:sz w:val="32"/>
          <w:szCs w:val="32"/>
        </w:rPr>
        <w:t>方  丽  县妇联副主席</w:t>
      </w:r>
    </w:p>
    <w:p>
      <w:pPr>
        <w:spacing w:line="600" w:lineRule="exact"/>
        <w:ind w:firstLine="1920" w:firstLineChars="600"/>
        <w:rPr>
          <w:rFonts w:hint="eastAsia" w:ascii="仿宋" w:hAnsi="仿宋" w:eastAsia="仿宋"/>
          <w:sz w:val="32"/>
          <w:szCs w:val="32"/>
        </w:rPr>
      </w:pPr>
      <w:r>
        <w:rPr>
          <w:rFonts w:hint="eastAsia" w:ascii="仿宋" w:hAnsi="仿宋" w:eastAsia="仿宋"/>
          <w:sz w:val="32"/>
          <w:szCs w:val="32"/>
        </w:rPr>
        <w:t>宋金鱼  县残联理事长</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领导小组全面负责全县加强中小学生欺凌综合治理各项工作，并建立联席会议制度，每年召开1-2次部门联席会议。情况特殊或紧急的，由组长、副组长负责召集或委托相关人员负责临时召集联席会议。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领导小组下设办公室，办公室设在县教体局营养安全股，由王先锋同志兼任办公室主任，营养安全股长任办公室副主任。具体负责全县防治中小学生欺凌和暴力工作方案的制定审查及协调工作，及时组织开展相关教育活动，处置学生欺凌和暴力事件;做好对学生的教育、管理、宣传工作，对学校安全隐患和矛盾纠纷进行全面排查和摸底，建立隐患和矛盾纠纷排查台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952B8"/>
    <w:rsid w:val="4449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2018-08-15T07:20:00Z</dcterms:created>
  <dc:creator>SHEN</dc:creator>
  <cp:lastModifiedBy>SHEN</cp:lastModifiedBy>
  <dcterms:modified xsi:type="dcterms:W3CDTF">2018-08-15T07:21:07Z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