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ascii="仿宋_GB2312" w:hAnsi="黑体" w:eastAsia="仿宋_GB2312"/>
          <w:sz w:val="28"/>
          <w:szCs w:val="28"/>
        </w:rPr>
        <w:t>3</w:t>
      </w:r>
    </w:p>
    <w:p>
      <w:pPr>
        <w:spacing w:line="576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汉阴县</w:t>
      </w:r>
      <w:r>
        <w:rPr>
          <w:rFonts w:ascii="方正小标宋简体" w:hAnsi="黑体" w:eastAsia="方正小标宋简体"/>
          <w:sz w:val="36"/>
          <w:szCs w:val="36"/>
        </w:rPr>
        <w:t>2017</w:t>
      </w:r>
      <w:r>
        <w:rPr>
          <w:rFonts w:hint="eastAsia" w:ascii="方正小标宋简体" w:hAnsi="黑体" w:eastAsia="方正小标宋简体"/>
          <w:sz w:val="36"/>
          <w:szCs w:val="36"/>
        </w:rPr>
        <w:t>年度目标责任考核创新奖单位名单</w:t>
      </w:r>
    </w:p>
    <w:p>
      <w:pPr>
        <w:spacing w:line="576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（共</w:t>
      </w:r>
      <w:r>
        <w:rPr>
          <w:rFonts w:ascii="仿宋_GB2312" w:hAnsi="黑体" w:eastAsia="仿宋_GB2312"/>
          <w:sz w:val="32"/>
          <w:szCs w:val="32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>个）</w:t>
      </w:r>
    </w:p>
    <w:p>
      <w:pPr>
        <w:spacing w:line="576" w:lineRule="exact"/>
        <w:rPr>
          <w:rFonts w:ascii="仿宋_GB2312" w:hAnsi="黑体" w:eastAsia="仿宋_GB2312"/>
          <w:sz w:val="32"/>
          <w:szCs w:val="32"/>
        </w:rPr>
      </w:pPr>
    </w:p>
    <w:p>
      <w:pPr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二等奖：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1. </w:t>
      </w:r>
      <w:r>
        <w:rPr>
          <w:rFonts w:hint="eastAsia" w:ascii="仿宋_GB2312" w:hAnsi="黑体" w:eastAsia="仿宋_GB2312"/>
          <w:sz w:val="32"/>
          <w:szCs w:val="32"/>
        </w:rPr>
        <w:t>汉阴县“</w:t>
      </w:r>
      <w:r>
        <w:rPr>
          <w:rFonts w:ascii="仿宋_GB2312" w:hAnsi="黑体" w:eastAsia="仿宋_GB2312"/>
          <w:sz w:val="32"/>
          <w:szCs w:val="32"/>
        </w:rPr>
        <w:t>321</w:t>
      </w:r>
      <w:r>
        <w:rPr>
          <w:rFonts w:hint="eastAsia" w:ascii="仿宋_GB2312" w:hAnsi="黑体" w:eastAsia="仿宋_GB2312"/>
          <w:sz w:val="32"/>
          <w:szCs w:val="32"/>
        </w:rPr>
        <w:t>”基层社会治理模式（县委政法委）</w:t>
      </w:r>
    </w:p>
    <w:p>
      <w:pPr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三等奖：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汉阴县政协聚力脱贫攻坚“一帮二联三动”扶贫模式（县政协机关）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3.</w:t>
      </w:r>
      <w:r>
        <w:rPr>
          <w:rFonts w:hint="eastAsia" w:ascii="仿宋_GB2312" w:hAnsi="黑体" w:eastAsia="仿宋_GB2312"/>
          <w:sz w:val="32"/>
          <w:szCs w:val="32"/>
        </w:rPr>
        <w:t>汉阴县纪律检查“三化”建设模式（县纪委监委机关）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4.</w:t>
      </w:r>
      <w:r>
        <w:rPr>
          <w:rFonts w:hint="eastAsia" w:ascii="仿宋_GB2312" w:hAnsi="黑体" w:eastAsia="仿宋_GB2312"/>
          <w:sz w:val="32"/>
          <w:szCs w:val="32"/>
        </w:rPr>
        <w:t>汉阴县科技创新驱动县域经济发展示范县建设模式（县农林科技局）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5. </w:t>
      </w:r>
      <w:r>
        <w:rPr>
          <w:rFonts w:hint="eastAsia" w:ascii="仿宋_GB2312" w:hAnsi="黑体" w:eastAsia="仿宋_GB2312"/>
          <w:sz w:val="32"/>
          <w:szCs w:val="32"/>
        </w:rPr>
        <w:t>汉阴县“区域性</w:t>
      </w:r>
      <w:r>
        <w:rPr>
          <w:rFonts w:ascii="仿宋_GB2312" w:hAnsi="黑体" w:eastAsia="仿宋_GB2312"/>
          <w:sz w:val="32"/>
          <w:szCs w:val="32"/>
        </w:rPr>
        <w:t>+</w:t>
      </w:r>
      <w:r>
        <w:rPr>
          <w:rFonts w:hint="eastAsia" w:ascii="仿宋_GB2312" w:hAnsi="黑体" w:eastAsia="仿宋_GB2312"/>
          <w:sz w:val="32"/>
          <w:szCs w:val="32"/>
        </w:rPr>
        <w:t>多元化”基层劳动争议调解机制（县人社局）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6.</w:t>
      </w:r>
      <w:r>
        <w:rPr>
          <w:rFonts w:hint="eastAsia" w:ascii="仿宋_GB2312" w:hAnsi="黑体" w:eastAsia="仿宋_GB2312"/>
          <w:sz w:val="32"/>
          <w:szCs w:val="32"/>
        </w:rPr>
        <w:t>汉阴县建档立卡贫困村基础设施建设项目（村组道路硬化）工程质量管理办法（县交通局）</w:t>
      </w:r>
    </w:p>
    <w:p>
      <w:pPr>
        <w:ind w:left="958" w:leftChars="304" w:hanging="320" w:hangingChars="1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7.</w:t>
      </w:r>
      <w:r>
        <w:rPr>
          <w:rFonts w:hint="eastAsia" w:ascii="仿宋_GB2312" w:hAnsi="黑体" w:eastAsia="仿宋_GB2312"/>
          <w:sz w:val="32"/>
          <w:szCs w:val="32"/>
        </w:rPr>
        <w:t>汉阴县库区产业扶持“一扶三带”工作法（县移民局）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8.</w:t>
      </w:r>
      <w:r>
        <w:rPr>
          <w:rFonts w:hint="eastAsia" w:ascii="仿宋_GB2312" w:hAnsi="黑体" w:eastAsia="仿宋_GB2312"/>
          <w:sz w:val="32"/>
          <w:szCs w:val="32"/>
        </w:rPr>
        <w:t>汉阴县创新“五主四动三转变”工作模式推进“万企帮万村”行动（县工商联）；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9.</w:t>
      </w:r>
      <w:r>
        <w:rPr>
          <w:rFonts w:hint="eastAsia" w:ascii="仿宋_GB2312" w:hAnsi="黑体" w:eastAsia="仿宋_GB2312"/>
          <w:sz w:val="32"/>
          <w:szCs w:val="32"/>
        </w:rPr>
        <w:t>汉阴县供销改革“六个一”工作法（县供销联社）。</w:t>
      </w:r>
    </w:p>
    <w:p>
      <w:pPr>
        <w:spacing w:line="576" w:lineRule="exact"/>
        <w:rPr>
          <w:rFonts w:ascii="仿宋_GB2312" w:hAnsi="黑体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1173"/>
    <w:rsid w:val="6D535020"/>
    <w:rsid w:val="7E8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g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2018-09-10T07:04:00Z</dcterms:created>
  <dc:creator>SHEN</dc:creator>
  <cp:lastModifiedBy>SHEN</cp:lastModifiedBy>
  <dcterms:modified xsi:type="dcterms:W3CDTF">2018-09-10T07:06:03Z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