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附件１</w:t>
      </w:r>
    </w:p>
    <w:p>
      <w:pPr>
        <w:spacing w:line="54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2017年县域营商环境指标对比表</w:t>
      </w:r>
    </w:p>
    <w:tbl>
      <w:tblPr>
        <w:tblStyle w:val="3"/>
        <w:tblW w:w="937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720"/>
        <w:gridCol w:w="1503"/>
        <w:gridCol w:w="1418"/>
        <w:gridCol w:w="1399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95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测量维度（指标单位）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全省平均值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各市用时、花费平均最少数值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各县用时、花费平均最少数值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汉阴数据值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95" w:type="dxa"/>
            <w:vMerge w:val="restart"/>
            <w:tcBorders>
              <w:top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开办企业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企业登记申请材料受理到发放营业执照所需的时间（工作日）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7.3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3.4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1（有10个县）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95" w:type="dxa"/>
            <w:vMerge w:val="continue"/>
            <w:tcBorders>
              <w:top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公章刻制受理到办结所需的时间（工作日）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1（有30个县）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95" w:type="dxa"/>
            <w:vMerge w:val="continue"/>
            <w:tcBorders>
              <w:top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涉税事项受理到办结所需的时间（工作日）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0.3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1（有54个县）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95" w:type="dxa"/>
            <w:vMerge w:val="continue"/>
            <w:tcBorders>
              <w:top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银行开立账户受理到办结所需的时间（工作日）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3.9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2.4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1（有26个县）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95" w:type="dxa"/>
            <w:vMerge w:val="continue"/>
            <w:tcBorders>
              <w:top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公章刻制受理到办结所需的费用（元）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147（低于114个县）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80(刻公章)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95" w:type="dxa"/>
            <w:vMerge w:val="restart"/>
            <w:tcBorders>
              <w:top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开办施工许可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完成所有环节所需要的时间（工作日）</w:t>
            </w:r>
          </w:p>
        </w:tc>
        <w:tc>
          <w:tcPr>
            <w:tcW w:w="1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455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523（低于77个县区）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95" w:type="dxa"/>
            <w:vMerge w:val="continue"/>
            <w:tcBorders>
              <w:top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完成所有环节所需要的费用（万元）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60.1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8.3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60.1（低于81个县区）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5" w:type="dxa"/>
            <w:vMerge w:val="restart"/>
            <w:tcBorders>
              <w:top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纳税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企业类纳税人网报开通率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96.9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99.1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100（有45个县区）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99.31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95" w:type="dxa"/>
            <w:vMerge w:val="continue"/>
            <w:tcBorders>
              <w:top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纳税总额（不含非税缴纳）占同期经营收入的比率即综合税收负担率（%）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2.8（低于76个县区）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95" w:type="dxa"/>
            <w:vMerge w:val="restart"/>
            <w:tcBorders>
              <w:top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获得信贷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最近一次获得信贷所需的时间（工作日）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21.7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10.7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21.7（低于80个县区）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95" w:type="dxa"/>
            <w:vMerge w:val="continue"/>
            <w:tcBorders>
              <w:top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企业融资总额中来自正规金融机构的比例（%）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70.6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70.6（高于65个县区）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95" w:type="dxa"/>
            <w:vMerge w:val="restart"/>
            <w:tcBorders>
              <w:top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办事优化程度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企业获得水电气暖所需要的时间分别是（天）1.水（）2.电（）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1.水（30.6）</w:t>
            </w:r>
          </w:p>
          <w:p>
            <w:pPr>
              <w:widowControl/>
              <w:jc w:val="left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2.电（39.8）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1.水（3.8）2.电（10.2）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436" w:type="dxa"/>
            <w:tcBorders>
              <w:top w:val="nil"/>
              <w:left w:val="single" w:color="auto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1.水（3.66） 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2.电（20.66）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95" w:type="dxa"/>
            <w:vMerge w:val="continue"/>
            <w:tcBorders>
              <w:top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企业获得水电气暖所需要的费用分别为（万元）1.水（）2.电（）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1.水（39）</w:t>
            </w:r>
          </w:p>
          <w:p>
            <w:pPr>
              <w:widowControl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2.电（61.8）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1.水（0.1）2.电（0.7）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436" w:type="dxa"/>
            <w:tcBorders>
              <w:top w:val="nil"/>
              <w:left w:val="single" w:color="auto" w:sz="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1.水（0.05）     2.电（4.33）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95" w:type="dxa"/>
            <w:vMerge w:val="restart"/>
            <w:tcBorders>
              <w:top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政务服务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政务大厅进驻部门数量（个）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23（高于61个县区）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95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一站式办结事项占本级政府部门全部审批服务事项数量的比例？（%）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79.3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100（有7个县区）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95" w:type="dxa"/>
            <w:vMerge w:val="continue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网上办理事项占本级政府部门全部审批服务事项的比例（%）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100（有7个县区）</w:t>
            </w:r>
          </w:p>
        </w:tc>
        <w:tc>
          <w:tcPr>
            <w:tcW w:w="1436" w:type="dxa"/>
            <w:tcBorders>
              <w:top w:val="nil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5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产权登记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办理房产证共花费的时间？（工作日）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15.9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仿宋_GB2312"/>
                <w:spacing w:val="-20"/>
                <w:kern w:val="0"/>
                <w:szCs w:val="21"/>
              </w:rPr>
            </w:pPr>
            <w:r>
              <w:rPr>
                <w:rFonts w:eastAsia="仿宋_GB2312"/>
                <w:spacing w:val="-20"/>
                <w:kern w:val="0"/>
                <w:szCs w:val="21"/>
              </w:rPr>
              <w:t>15.9（低于26个县）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19.33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C4F04"/>
    <w:rsid w:val="6D535020"/>
    <w:rsid w:val="797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g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2018-09-12T08:12:00Z</dcterms:created>
  <dc:creator>SHEN</dc:creator>
  <cp:lastModifiedBy>SHEN</cp:lastModifiedBy>
  <dcterms:modified xsi:type="dcterms:W3CDTF">2018-09-12T08:13:49Z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