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附件１</w:t>
      </w:r>
    </w:p>
    <w:p>
      <w:pPr>
        <w:spacing w:line="540" w:lineRule="exact"/>
        <w:jc w:val="center"/>
        <w:rPr>
          <w:rFonts w:hint="eastAsia"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2017年县域营商环境指标对比表</w:t>
      </w:r>
    </w:p>
    <w:tbl>
      <w:tblPr>
        <w:tblStyle w:val="3"/>
        <w:tblW w:w="9371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720"/>
        <w:gridCol w:w="1503"/>
        <w:gridCol w:w="1418"/>
        <w:gridCol w:w="1399"/>
        <w:gridCol w:w="14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95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指标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测量维度（指标单位）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全省平均值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</w:rPr>
              <w:t>各市用时、花费平均最少数值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</w:rPr>
              <w:t>各县用时、花费平均最少数值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20"/>
                <w:kern w:val="0"/>
                <w:sz w:val="24"/>
              </w:rPr>
              <w:t>汉阴数据值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95" w:type="dxa"/>
            <w:vMerge w:val="restart"/>
            <w:tcBorders>
              <w:top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开办企业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20"/>
                <w:kern w:val="0"/>
                <w:szCs w:val="21"/>
              </w:rPr>
            </w:pPr>
            <w:r>
              <w:rPr>
                <w:rFonts w:eastAsia="仿宋_GB2312"/>
                <w:spacing w:val="-20"/>
                <w:kern w:val="0"/>
                <w:szCs w:val="21"/>
              </w:rPr>
              <w:t>企业登记申请材料受理到发放营业执照所需的时间（工作日）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7.3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3.4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1（有10个县）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95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20"/>
                <w:kern w:val="0"/>
                <w:szCs w:val="21"/>
              </w:rPr>
            </w:pPr>
            <w:r>
              <w:rPr>
                <w:rFonts w:eastAsia="仿宋_GB2312"/>
                <w:spacing w:val="-20"/>
                <w:kern w:val="0"/>
                <w:szCs w:val="21"/>
              </w:rPr>
              <w:t>公章刻制受理到办结所需的时间（工作日）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1（有30个县）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95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20"/>
                <w:kern w:val="0"/>
                <w:szCs w:val="21"/>
              </w:rPr>
            </w:pPr>
            <w:r>
              <w:rPr>
                <w:rFonts w:eastAsia="仿宋_GB2312"/>
                <w:spacing w:val="-20"/>
                <w:kern w:val="0"/>
                <w:szCs w:val="21"/>
              </w:rPr>
              <w:t>涉税事项受理到办结所需的时间（工作日）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0.3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1（有54个县）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95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20"/>
                <w:kern w:val="0"/>
                <w:szCs w:val="21"/>
              </w:rPr>
            </w:pPr>
            <w:r>
              <w:rPr>
                <w:rFonts w:eastAsia="仿宋_GB2312"/>
                <w:spacing w:val="-20"/>
                <w:kern w:val="0"/>
                <w:szCs w:val="21"/>
              </w:rPr>
              <w:t>银行开立账户受理到办结所需的时间（工作日）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2.4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1（有26个县）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95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20"/>
                <w:kern w:val="0"/>
                <w:szCs w:val="21"/>
              </w:rPr>
            </w:pPr>
            <w:r>
              <w:rPr>
                <w:rFonts w:eastAsia="仿宋_GB2312"/>
                <w:spacing w:val="-20"/>
                <w:kern w:val="0"/>
                <w:szCs w:val="21"/>
              </w:rPr>
              <w:t>公章刻制受理到办结所需的费用（元）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147（低于114个县）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80(刻公章)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95" w:type="dxa"/>
            <w:vMerge w:val="restart"/>
            <w:tcBorders>
              <w:top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开办施工许可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20"/>
                <w:kern w:val="0"/>
                <w:szCs w:val="21"/>
              </w:rPr>
            </w:pPr>
            <w:r>
              <w:rPr>
                <w:rFonts w:eastAsia="仿宋_GB2312"/>
                <w:spacing w:val="-20"/>
                <w:kern w:val="0"/>
                <w:szCs w:val="21"/>
              </w:rPr>
              <w:t>完成所有环节所需要的时间（工作日）</w:t>
            </w:r>
          </w:p>
        </w:tc>
        <w:tc>
          <w:tcPr>
            <w:tcW w:w="1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455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523（低于77个县区）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5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spacing w:val="-20"/>
                <w:kern w:val="0"/>
                <w:szCs w:val="21"/>
              </w:rPr>
            </w:pPr>
            <w:r>
              <w:rPr>
                <w:rFonts w:eastAsia="仿宋_GB2312"/>
                <w:spacing w:val="-20"/>
                <w:kern w:val="0"/>
                <w:szCs w:val="21"/>
              </w:rPr>
              <w:t>完成所有环节所需要的费用（万元）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60.1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8.3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60.1（低于81个县区）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120.51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95" w:type="dxa"/>
            <w:vMerge w:val="restart"/>
            <w:tcBorders>
              <w:top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纳税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20"/>
                <w:kern w:val="0"/>
                <w:szCs w:val="21"/>
              </w:rPr>
            </w:pPr>
            <w:r>
              <w:rPr>
                <w:rFonts w:eastAsia="仿宋_GB2312"/>
                <w:spacing w:val="-20"/>
                <w:kern w:val="0"/>
                <w:szCs w:val="21"/>
              </w:rPr>
              <w:t>企业类纳税人网报开通率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96.9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99.1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100（有45个县区）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99.31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95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20"/>
                <w:kern w:val="0"/>
                <w:szCs w:val="21"/>
              </w:rPr>
            </w:pPr>
            <w:r>
              <w:rPr>
                <w:rFonts w:eastAsia="仿宋_GB2312"/>
                <w:spacing w:val="-20"/>
                <w:kern w:val="0"/>
                <w:szCs w:val="21"/>
              </w:rPr>
              <w:t>纳税总额（不含非税缴纳）占同期经营收入的比率即综合税收负担率（%）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1.4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2.8（低于76个县区）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95" w:type="dxa"/>
            <w:vMerge w:val="restart"/>
            <w:tcBorders>
              <w:top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获得信贷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20"/>
                <w:kern w:val="0"/>
                <w:szCs w:val="21"/>
              </w:rPr>
            </w:pPr>
            <w:r>
              <w:rPr>
                <w:rFonts w:eastAsia="仿宋_GB2312"/>
                <w:spacing w:val="-20"/>
                <w:kern w:val="0"/>
                <w:szCs w:val="21"/>
              </w:rPr>
              <w:t>最近一次获得信贷所需的时间（工作日）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21.7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10.7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21.7（低于80个县区）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95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20"/>
                <w:kern w:val="0"/>
                <w:szCs w:val="21"/>
              </w:rPr>
            </w:pPr>
            <w:r>
              <w:rPr>
                <w:rFonts w:eastAsia="仿宋_GB2312"/>
                <w:spacing w:val="-20"/>
                <w:kern w:val="0"/>
                <w:szCs w:val="21"/>
              </w:rPr>
              <w:t>企业融资总额中来自正规金融机构的比例（%）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70.6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70.6（高于65个县区）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95" w:type="dxa"/>
            <w:vMerge w:val="restart"/>
            <w:tcBorders>
              <w:top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办事优化程度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spacing w:val="-20"/>
                <w:kern w:val="0"/>
                <w:szCs w:val="21"/>
              </w:rPr>
            </w:pPr>
            <w:r>
              <w:rPr>
                <w:rFonts w:eastAsia="仿宋_GB2312"/>
                <w:spacing w:val="-20"/>
                <w:kern w:val="0"/>
                <w:szCs w:val="21"/>
              </w:rPr>
              <w:t>企业获得水电气暖所需要的时间分别是（天）1.水（）2.电（）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kern w:val="0"/>
                <w:sz w:val="24"/>
              </w:rPr>
            </w:pPr>
            <w:r>
              <w:rPr>
                <w:rFonts w:eastAsia="仿宋_GB2312"/>
                <w:spacing w:val="-20"/>
                <w:kern w:val="0"/>
                <w:sz w:val="24"/>
              </w:rPr>
              <w:t>1.水（30.6）</w:t>
            </w:r>
          </w:p>
          <w:p>
            <w:pPr>
              <w:widowControl/>
              <w:jc w:val="left"/>
              <w:rPr>
                <w:rFonts w:eastAsia="仿宋_GB2312"/>
                <w:spacing w:val="-20"/>
                <w:kern w:val="0"/>
                <w:sz w:val="24"/>
              </w:rPr>
            </w:pPr>
            <w:r>
              <w:rPr>
                <w:rFonts w:eastAsia="仿宋_GB2312"/>
                <w:spacing w:val="-20"/>
                <w:kern w:val="0"/>
                <w:sz w:val="24"/>
              </w:rPr>
              <w:t>2.电（39.8）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1.水（3.8）2.电（10.2）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436" w:type="dxa"/>
            <w:tcBorders>
              <w:top w:val="nil"/>
              <w:left w:val="single" w:color="auto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1.水（3.66） 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2.电（20.66）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95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spacing w:val="-20"/>
                <w:kern w:val="0"/>
                <w:szCs w:val="21"/>
              </w:rPr>
            </w:pPr>
            <w:r>
              <w:rPr>
                <w:rFonts w:eastAsia="仿宋_GB2312"/>
                <w:spacing w:val="-20"/>
                <w:kern w:val="0"/>
                <w:szCs w:val="21"/>
              </w:rPr>
              <w:t>企业获得水电气暖所需要的费用分别为（万元）1.水（）2.电（）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  <w:r>
              <w:rPr>
                <w:rFonts w:eastAsia="仿宋_GB2312"/>
                <w:spacing w:val="-20"/>
                <w:kern w:val="0"/>
                <w:sz w:val="24"/>
              </w:rPr>
              <w:t>1.水（39）</w:t>
            </w:r>
          </w:p>
          <w:p>
            <w:pPr>
              <w:widowControl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  <w:r>
              <w:rPr>
                <w:rFonts w:eastAsia="仿宋_GB2312"/>
                <w:spacing w:val="-20"/>
                <w:kern w:val="0"/>
                <w:sz w:val="24"/>
              </w:rPr>
              <w:t>2.电（61.8）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1.水（0.1）2.电（0.7）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436" w:type="dxa"/>
            <w:tcBorders>
              <w:top w:val="nil"/>
              <w:left w:val="single" w:color="auto" w:sz="8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1.水（0.05）     2.电（4.33）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95" w:type="dxa"/>
            <w:vMerge w:val="restart"/>
            <w:tcBorders>
              <w:top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政务服务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spacing w:val="-20"/>
                <w:kern w:val="0"/>
                <w:szCs w:val="21"/>
              </w:rPr>
            </w:pPr>
            <w:r>
              <w:rPr>
                <w:rFonts w:eastAsia="仿宋_GB2312"/>
                <w:spacing w:val="-20"/>
                <w:kern w:val="0"/>
                <w:szCs w:val="21"/>
              </w:rPr>
              <w:t>政务大厅进驻部门数量（个）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23（高于61个县区）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95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20"/>
                <w:kern w:val="0"/>
                <w:szCs w:val="21"/>
              </w:rPr>
            </w:pPr>
            <w:r>
              <w:rPr>
                <w:rFonts w:eastAsia="仿宋_GB2312"/>
                <w:spacing w:val="-20"/>
                <w:kern w:val="0"/>
                <w:szCs w:val="21"/>
              </w:rPr>
              <w:t>一站式办结事项占本级政府部门全部审批服务事项数量的比例？（%）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79.3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100（有7个县区）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95" w:type="dxa"/>
            <w:vMerge w:val="continue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spacing w:val="-20"/>
                <w:kern w:val="0"/>
                <w:szCs w:val="21"/>
              </w:rPr>
            </w:pPr>
            <w:r>
              <w:rPr>
                <w:rFonts w:eastAsia="仿宋_GB2312"/>
                <w:spacing w:val="-20"/>
                <w:kern w:val="0"/>
                <w:szCs w:val="21"/>
              </w:rPr>
              <w:t>网上办理事项占本级政府部门全部审批服务事项的比例（%）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68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100（有7个县区）</w:t>
            </w:r>
          </w:p>
        </w:tc>
        <w:tc>
          <w:tcPr>
            <w:tcW w:w="1436" w:type="dxa"/>
            <w:tcBorders>
              <w:top w:val="nil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95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产权登记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spacing w:val="-20"/>
                <w:kern w:val="0"/>
                <w:szCs w:val="21"/>
              </w:rPr>
            </w:pPr>
            <w:r>
              <w:rPr>
                <w:rFonts w:eastAsia="仿宋_GB2312"/>
                <w:spacing w:val="-20"/>
                <w:kern w:val="0"/>
                <w:szCs w:val="21"/>
              </w:rPr>
              <w:t>办理房产证共花费的时间？（工作日）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15.9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spacing w:val="-20"/>
                <w:kern w:val="0"/>
                <w:szCs w:val="21"/>
              </w:rPr>
            </w:pPr>
            <w:r>
              <w:rPr>
                <w:rFonts w:eastAsia="仿宋_GB2312"/>
                <w:spacing w:val="-20"/>
                <w:kern w:val="0"/>
                <w:szCs w:val="21"/>
              </w:rPr>
              <w:t>15.9（低于26个县）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19.33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C4F04"/>
    <w:rsid w:val="6D535020"/>
    <w:rsid w:val="797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g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2018-09-12T08:12:00Z</dcterms:created>
  <dc:creator>SHEN</dc:creator>
  <cp:lastModifiedBy>SHEN</cp:lastModifiedBy>
  <dcterms:modified xsi:type="dcterms:W3CDTF">2018-09-12T08:13:49Z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