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附件2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陕西省县域营商环境监测评价综合排序表</w:t>
      </w:r>
    </w:p>
    <w:tbl>
      <w:tblPr>
        <w:tblStyle w:val="3"/>
        <w:tblW w:w="8612" w:type="dxa"/>
        <w:jc w:val="center"/>
        <w:tblInd w:w="-8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23"/>
        <w:gridCol w:w="882"/>
        <w:gridCol w:w="660"/>
        <w:gridCol w:w="1635"/>
        <w:gridCol w:w="735"/>
        <w:gridCol w:w="675"/>
        <w:gridCol w:w="1275"/>
        <w:gridCol w:w="7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名次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区县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得分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名次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区县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得分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名次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区县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高陵区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67.09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凤县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57.77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洛川县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灞桥区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65.18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淳化县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柞水县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长安区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63.02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清涧县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57.50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佳县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临潼区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62.85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周至县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57.49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凤翔县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渭滨区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62.48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宁强县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57.37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安塞区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杨凌自贸区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62.38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汉滨区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57.27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旬阳县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南郑区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62.35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王益区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57.24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眉县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西安经开区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62.25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未央区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57.17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石泉县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三原县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62.14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汉台区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57.14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莲湖区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国际港务区自贸区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62.08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合阳县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56.91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宜君县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雁塔区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62.03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华州区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56.72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榆阳区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耀州区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61.92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千阳县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56.70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太白县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鄠</w:t>
            </w:r>
            <w:r>
              <w:t>邑区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61.85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富平县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华阴市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印台区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61.07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礼泉县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56.64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子洲县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西安高新区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60.96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白水县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56.61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吴堡县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宜川县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60.83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延安经开区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佛坪县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平利县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60.77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甘泉县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56.58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紫阳县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新城区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59.79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泾阳县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56.57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秦汉新城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留坝县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59.36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金台区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56.56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岐山县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阎良区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58.55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西安曲江新区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56.47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铜川新区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碑林区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58.10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富县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56.39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咸阳高新区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陈仓区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57.80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商南县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56.38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蒲城县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名次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区县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得分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名次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区县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得分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名次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区县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镇安县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55.61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渭城区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53.63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岚皋县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43.71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68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勉县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55.49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延长县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52.97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商州区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43.49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黄龙县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55.45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汉阴县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52.74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空港新城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43.30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城固县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55.36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定边县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52.54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府谷县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42.62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乾县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55.35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西安国际港务区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52.28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米脂县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41.70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扶风县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55.33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潼关县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52.24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西安经开功能区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41.12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旬邑县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55.31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丹凤县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52.16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绥德县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40.45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杨陵区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55.31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镇坪县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51.14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安康高新区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39.79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彬县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55.29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秦都区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50.23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志丹县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39.16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神木市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55.27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西安航天基地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49.83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武功县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38.93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镇巴县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55.27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沣西新城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49.32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宝塔区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38.55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78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陇县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55.25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吴起县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49.10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横山区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38.17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79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韩城市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55.23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秦汉新城自贸区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48.00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129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空港新城自贸区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37.69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长武县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55.21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宝鸡高新区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46.84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浐</w:t>
            </w:r>
            <w:r>
              <w:t>灞生态区自贸区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35.60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西乡县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55.19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泾河新城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46.78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榆林高新区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35.16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临渭区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55.16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兴平市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46.02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沣东新城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30.93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靖边县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54.95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洛南县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45.13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商洛高新区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30.57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蓝田县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54.83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略阳县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44.55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渭南高新区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29.80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汉中开发区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54.74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子长县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44.54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沣东新城自贸区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27.38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</w:t>
            </w:r>
            <w:r>
              <w:rPr>
                <w:rFonts w:hint="eastAsia"/>
              </w:rPr>
              <w:t>浐</w:t>
            </w:r>
            <w:r>
              <w:t>灞生态区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54.68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永寿县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44.52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西安航空基地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25.79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白河县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54.31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山阳县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44.49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渭南经开区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21.78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88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延川县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53.88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黄陵县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44.48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能源经贸区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18.45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t>西安高新区</w:t>
            </w:r>
          </w:p>
          <w:p>
            <w:pPr>
              <w:jc w:val="center"/>
              <w:rPr>
                <w:rFonts w:hint="eastAsia"/>
              </w:rPr>
            </w:pPr>
            <w:r>
              <w:t>功能区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53.78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麟游县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44.35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宁陕县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53.71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澄城县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44.31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大荔县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53.68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116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洋县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43.87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D5C03"/>
    <w:rsid w:val="6D535020"/>
    <w:rsid w:val="7A1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2018-09-12T08:12:00Z</dcterms:created>
  <dc:creator>SHEN</dc:creator>
  <cp:lastModifiedBy>SHEN</cp:lastModifiedBy>
  <dcterms:modified xsi:type="dcterms:W3CDTF">2018-09-12T08:13:22Z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