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60" w:lineRule="exact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</w:t>
      </w:r>
    </w:p>
    <w:p>
      <w:pPr>
        <w:widowControl/>
        <w:spacing w:after="156" w:afterLines="50" w:line="50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40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20"/>
          <w:kern w:val="0"/>
          <w:sz w:val="40"/>
          <w:szCs w:val="44"/>
        </w:rPr>
        <w:t>汉阴县“最美退役军人”“最美军人家庭”“最美拥军人物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0"/>
          <w:szCs w:val="44"/>
        </w:rPr>
        <w:t>”评选表彰活动领导小组及办公室成员名单</w:t>
      </w:r>
    </w:p>
    <w:p>
      <w:pPr>
        <w:widowControl/>
        <w:spacing w:after="156" w:afterLines="50" w:line="5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2"/>
        <w:tblW w:w="13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26"/>
        <w:gridCol w:w="5062"/>
        <w:gridCol w:w="50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领导小组：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组    长：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罗国才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县委常委、县政府常务副县长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副 组 长：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刘效蒙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县人武部副部长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张显斌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县委宣传部常务副部长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陈  华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县退役军人事务局局长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成    员：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沈桂树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县就业创业局局长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沈小溪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县民政局副局长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成  胜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县退役军人事务局副局长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周瑜州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县脱贫指挥部办公室副主任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欧定忠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县总工会副主席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徐  帆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团县委少先队总辅导员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62" w:type="dxa"/>
        </w:trPr>
        <w:tc>
          <w:tcPr>
            <w:tcW w:w="1668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乔  静</w:t>
            </w:r>
          </w:p>
        </w:tc>
        <w:tc>
          <w:tcPr>
            <w:tcW w:w="5062" w:type="dxa"/>
            <w:noWrap w:val="0"/>
            <w:vAlign w:val="top"/>
          </w:tcPr>
          <w:p>
            <w:pPr>
              <w:widowControl/>
              <w:spacing w:after="156" w:afterLines="50" w:line="500" w:lineRule="exac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县妇联副主席</w:t>
            </w:r>
          </w:p>
        </w:tc>
      </w:tr>
    </w:tbl>
    <w:p>
      <w:pPr>
        <w:widowControl/>
        <w:spacing w:after="156" w:afterLines="50" w:line="50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widowControl/>
        <w:spacing w:after="156" w:afterLines="50" w:line="500" w:lineRule="exact"/>
        <w:rPr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领导办公室设在退役军人事务局，办公室主任由退役军人事务局局长陈华同志兼任。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25DA3"/>
    <w:rsid w:val="47E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2019-05-30T10:08:00Z</dcterms:created>
  <dc:creator>想想</dc:creator>
  <cp:lastModifiedBy>想想</cp:lastModifiedBy>
  <dcterms:modified xsi:type="dcterms:W3CDTF">2019-05-30T10:08:56Z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