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center"/>
        <w:textAlignment w:val="auto"/>
        <w:rPr>
          <w:rFonts w:eastAsia="仿宋_GB2312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center"/>
        <w:textAlignment w:val="auto"/>
        <w:rPr>
          <w:rFonts w:eastAsia="仿宋_GB2312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center"/>
        <w:textAlignment w:val="auto"/>
        <w:rPr>
          <w:rFonts w:hint="eastAsia" w:eastAsia="仿宋_GB2312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center"/>
        <w:textAlignment w:val="auto"/>
        <w:rPr>
          <w:rFonts w:hint="eastAsia" w:eastAsia="仿宋_GB2312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center"/>
        <w:textAlignment w:val="auto"/>
        <w:rPr>
          <w:rFonts w:hint="eastAsia" w:eastAsia="仿宋_GB2312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center"/>
        <w:textAlignment w:val="auto"/>
        <w:rPr>
          <w:rFonts w:hint="eastAsia" w:eastAsia="仿宋_GB2312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jc w:val="center"/>
        <w:textAlignment w:val="auto"/>
        <w:rPr>
          <w:rFonts w:hint="eastAsia" w:eastAsia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汉财</w:t>
      </w:r>
      <w:r>
        <w:rPr>
          <w:rFonts w:hint="eastAsia" w:eastAsia="仿宋_GB2312"/>
          <w:color w:val="auto"/>
          <w:sz w:val="32"/>
          <w:szCs w:val="32"/>
          <w:lang w:eastAsia="zh-CN"/>
        </w:rPr>
        <w:t>会</w:t>
      </w:r>
      <w:r>
        <w:rPr>
          <w:rFonts w:hint="eastAsia" w:eastAsia="仿宋_GB2312"/>
          <w:color w:val="auto"/>
          <w:sz w:val="32"/>
          <w:szCs w:val="32"/>
        </w:rPr>
        <w:t>综字〔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汉阴县财政局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关于下达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中央财政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城镇保障性安居工程专项资金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用于城镇老旧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小区改造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的通知</w:t>
      </w:r>
    </w:p>
    <w:p>
      <w:pPr>
        <w:spacing w:line="56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县</w:t>
      </w:r>
      <w:r>
        <w:rPr>
          <w:rFonts w:hint="eastAsia" w:eastAsia="仿宋_GB2312"/>
          <w:sz w:val="32"/>
          <w:szCs w:val="32"/>
        </w:rPr>
        <w:t>住建局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根据安财综</w:t>
      </w:r>
      <w:r>
        <w:rPr>
          <w:rFonts w:hint="eastAsia"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号文件精神，现下达你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第一批</w:t>
      </w:r>
      <w:r>
        <w:rPr>
          <w:rFonts w:hint="eastAsia" w:eastAsia="仿宋_GB2312"/>
          <w:sz w:val="32"/>
          <w:szCs w:val="32"/>
        </w:rPr>
        <w:t>中央财政城镇保障性安居工程</w:t>
      </w:r>
      <w:r>
        <w:rPr>
          <w:rFonts w:hint="eastAsia" w:eastAsia="仿宋_GB2312"/>
          <w:sz w:val="32"/>
          <w:szCs w:val="32"/>
          <w:lang w:val="en-US" w:eastAsia="zh-CN"/>
        </w:rPr>
        <w:t>专项资金140万元，专项用于城镇老旧小区改造支出。</w:t>
      </w:r>
      <w:r>
        <w:rPr>
          <w:rFonts w:hint="eastAsia" w:eastAsia="仿宋_GB2312"/>
          <w:sz w:val="32"/>
          <w:szCs w:val="32"/>
        </w:rPr>
        <w:t>现就有关事宜通知如下：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根据资金用途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列入“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210108</w:t>
      </w:r>
      <w:r>
        <w:rPr>
          <w:rFonts w:hint="eastAsia" w:eastAsia="仿宋_GB2312"/>
          <w:sz w:val="32"/>
          <w:szCs w:val="32"/>
        </w:rPr>
        <w:t>——</w:t>
      </w:r>
      <w:r>
        <w:rPr>
          <w:rFonts w:hint="eastAsia" w:eastAsia="仿宋_GB2312"/>
          <w:sz w:val="32"/>
          <w:szCs w:val="32"/>
          <w:lang w:val="en-US" w:eastAsia="zh-CN"/>
        </w:rPr>
        <w:t>老旧小区改造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二、本次下达资金</w:t>
      </w:r>
      <w:r>
        <w:rPr>
          <w:rFonts w:hint="eastAsia" w:eastAsia="仿宋_GB2312"/>
          <w:sz w:val="32"/>
          <w:szCs w:val="32"/>
          <w:lang w:val="en-US" w:eastAsia="zh-CN"/>
        </w:rPr>
        <w:t>严格</w:t>
      </w:r>
      <w:r>
        <w:rPr>
          <w:rFonts w:hint="eastAsia" w:eastAsia="仿宋_GB2312"/>
          <w:sz w:val="32"/>
          <w:szCs w:val="32"/>
        </w:rPr>
        <w:t>按照</w:t>
      </w:r>
      <w:r>
        <w:rPr>
          <w:rFonts w:hint="eastAsia" w:eastAsia="仿宋_GB2312"/>
          <w:sz w:val="32"/>
          <w:szCs w:val="32"/>
          <w:lang w:val="en-US" w:eastAsia="zh-CN"/>
        </w:rPr>
        <w:t>陕西</w:t>
      </w:r>
      <w:r>
        <w:rPr>
          <w:rFonts w:hint="eastAsia" w:eastAsia="仿宋_GB2312"/>
          <w:sz w:val="32"/>
          <w:szCs w:val="32"/>
        </w:rPr>
        <w:t>省财政厅 省住房和城乡建设厅《关于转发〈中央财政城镇保障性安居工程专项资金管理办法〉的通知》（陕</w:t>
      </w:r>
      <w:r>
        <w:rPr>
          <w:rFonts w:eastAsia="仿宋_GB2312"/>
          <w:sz w:val="32"/>
          <w:szCs w:val="32"/>
        </w:rPr>
        <w:t>财办综</w:t>
      </w:r>
      <w:r>
        <w:rPr>
          <w:rFonts w:hint="eastAsia"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47</w:t>
      </w:r>
      <w:r>
        <w:rPr>
          <w:rFonts w:hint="eastAsia" w:eastAsia="仿宋_GB2312"/>
          <w:sz w:val="32"/>
          <w:szCs w:val="32"/>
        </w:rPr>
        <w:t>号）规定执行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三、实行专项管理、专账核算，按照工作（工程）进度及时拨付资金，并严格按照规定用途使用，不得用于人员</w:t>
      </w:r>
      <w:r>
        <w:rPr>
          <w:rFonts w:hint="eastAsia" w:eastAsia="仿宋_GB2312"/>
          <w:sz w:val="32"/>
          <w:szCs w:val="32"/>
          <w:lang w:val="en-US" w:eastAsia="zh-CN"/>
        </w:rPr>
        <w:t>经费</w:t>
      </w:r>
      <w:r>
        <w:rPr>
          <w:rFonts w:hint="eastAsia" w:eastAsia="仿宋_GB2312"/>
          <w:sz w:val="32"/>
          <w:szCs w:val="32"/>
        </w:rPr>
        <w:t>和行政开支，不得截留、挤占、挪作他用，确保完成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hint="eastAsia" w:eastAsia="仿宋_GB2312"/>
          <w:sz w:val="32"/>
          <w:szCs w:val="32"/>
        </w:rPr>
        <w:t>年城镇</w:t>
      </w:r>
      <w:r>
        <w:rPr>
          <w:rFonts w:hint="eastAsia" w:eastAsia="仿宋_GB2312"/>
          <w:sz w:val="32"/>
          <w:szCs w:val="32"/>
          <w:lang w:val="en-US" w:eastAsia="zh-CN"/>
        </w:rPr>
        <w:t>老旧小区改造</w:t>
      </w:r>
      <w:r>
        <w:rPr>
          <w:rFonts w:hint="eastAsia" w:eastAsia="仿宋_GB2312"/>
          <w:sz w:val="32"/>
          <w:szCs w:val="32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四、为切实提高资金使用效率，请及时分解绩效目标，</w:t>
      </w:r>
      <w:r>
        <w:rPr>
          <w:rFonts w:hint="eastAsia" w:eastAsia="仿宋_GB2312"/>
          <w:sz w:val="32"/>
          <w:szCs w:val="32"/>
          <w:lang w:val="en-US" w:eastAsia="zh-CN"/>
        </w:rPr>
        <w:t>强化绩效目标管理，</w:t>
      </w:r>
      <w:r>
        <w:rPr>
          <w:rFonts w:hint="eastAsia" w:eastAsia="仿宋_GB2312"/>
          <w:sz w:val="32"/>
          <w:szCs w:val="32"/>
        </w:rPr>
        <w:t>做好绩效</w:t>
      </w:r>
      <w:r>
        <w:rPr>
          <w:rFonts w:hint="eastAsia" w:eastAsia="仿宋_GB2312"/>
          <w:sz w:val="32"/>
          <w:szCs w:val="32"/>
          <w:lang w:val="en-US" w:eastAsia="zh-CN"/>
        </w:rPr>
        <w:t>运行</w:t>
      </w:r>
      <w:r>
        <w:rPr>
          <w:rFonts w:hint="eastAsia" w:eastAsia="仿宋_GB2312"/>
          <w:sz w:val="32"/>
          <w:szCs w:val="32"/>
        </w:rPr>
        <w:t>监控和</w:t>
      </w:r>
      <w:r>
        <w:rPr>
          <w:rFonts w:hint="eastAsia" w:eastAsia="仿宋_GB2312"/>
          <w:sz w:val="32"/>
          <w:szCs w:val="32"/>
          <w:lang w:val="en-US" w:eastAsia="zh-CN"/>
        </w:rPr>
        <w:t>绩效评价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第一批</w:t>
      </w:r>
      <w:r>
        <w:rPr>
          <w:rFonts w:hint="eastAsia" w:eastAsia="仿宋_GB2312"/>
          <w:sz w:val="32"/>
          <w:szCs w:val="32"/>
        </w:rPr>
        <w:t>中央财政城镇保障性安居工程专项资金</w:t>
      </w:r>
      <w:r>
        <w:rPr>
          <w:rFonts w:hint="eastAsia" w:eastAsia="仿宋_GB2312"/>
          <w:sz w:val="32"/>
          <w:szCs w:val="32"/>
          <w:lang w:val="en-US" w:eastAsia="zh-CN"/>
        </w:rPr>
        <w:t>用于城镇老旧小区改造</w:t>
      </w:r>
      <w:r>
        <w:rPr>
          <w:rFonts w:hint="eastAsia" w:eastAsia="仿宋_GB2312"/>
          <w:sz w:val="32"/>
          <w:szCs w:val="32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汉阴县财政局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2020年3月9日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353695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7.85pt;height:0pt;width:450pt;z-index:251658240;mso-width-relative:page;mso-height-relative:page;" filled="f" stroked="t" coordsize="21600,21600" o:gfxdata="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sWMpdcAAAAIAQAADwAAAAAAAAAB&#10;ACAAAAAiAAAAZHJzL2Rvd25yZXYueG1sUEsBAhQAFAAAAAgAh07iQJ4K22LYAQAAlwMAAA4AAAAA&#10;AAAAAQAgAAAAJg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ind w:firstLine="280" w:firstLineChars="1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抄送：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局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内预算股、国库股、经建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股</w:t>
      </w:r>
      <w:r>
        <w:rPr>
          <w:rFonts w:eastAsia="仿宋_GB2312"/>
          <w:color w:val="auto"/>
          <w:sz w:val="28"/>
          <w:szCs w:val="28"/>
        </w:rPr>
        <w:t>，档（二）。</w:t>
      </w:r>
    </w:p>
    <w:p>
      <w:pPr>
        <w:spacing w:line="480" w:lineRule="exact"/>
        <w:ind w:firstLine="210" w:firstLineChars="100"/>
        <w:rPr>
          <w:rFonts w:hint="default"/>
          <w:color w:val="auto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319405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25.15pt;height:0pt;width:450pt;z-index:251660288;mso-width-relative:page;mso-height-relative:page;" filled="f" stroked="t" coordsize="21600,21600" o:gfxdata="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XvkQ+1wAAAAgBAAAPAAAAAAAA&#10;AAEAIAAAACIAAABkcnMvZG93bnJldi54bWxQSwECFAAUAAAACACHTuJArINht9oBAACXAwAADgAA&#10;AAAAAAABACAAAAAm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pt;height:0pt;width:450pt;z-index:251659264;mso-width-relative:page;mso-height-relative:page;" filled="f" stroked="t" coordsize="21600,21600" o:gfxdata="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VPC/0QAAAAYBAAAPAAAAAAAAAAEAIAAA&#10;ACIAAABkcnMvZG93bnJldi54bWxQSwECFAAUAAAACACHTuJAxxVhe9oBAACWAwAADgAAAAAAAAAB&#10;ACAAAAAgAQAAZHJzL2Uyb0RvYy54bWxQSwUGAAAAAAYABgBZAQAAb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z w:val="28"/>
          <w:szCs w:val="28"/>
        </w:rPr>
        <w:t xml:space="preserve">汉阴县财政局政办股            </w:t>
      </w:r>
      <w:r>
        <w:rPr>
          <w:rFonts w:hint="eastAsia" w:eastAsia="仿宋_GB2312"/>
          <w:color w:val="auto"/>
          <w:sz w:val="28"/>
          <w:szCs w:val="28"/>
        </w:rPr>
        <w:t xml:space="preserve"> </w:t>
      </w:r>
      <w:r>
        <w:rPr>
          <w:rFonts w:eastAsia="仿宋_GB2312"/>
          <w:color w:val="auto"/>
          <w:sz w:val="28"/>
          <w:szCs w:val="28"/>
        </w:rPr>
        <w:t xml:space="preserve">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eastAsia="仿宋_GB2312"/>
          <w:color w:val="auto"/>
          <w:sz w:val="28"/>
          <w:szCs w:val="28"/>
        </w:rPr>
        <w:t xml:space="preserve">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color w:val="auto"/>
          <w:sz w:val="28"/>
          <w:szCs w:val="28"/>
        </w:rPr>
        <w:t xml:space="preserve">     20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20</w:t>
      </w:r>
      <w:r>
        <w:rPr>
          <w:rFonts w:eastAsia="仿宋_GB2312"/>
          <w:color w:val="auto"/>
          <w:sz w:val="28"/>
          <w:szCs w:val="28"/>
        </w:rPr>
        <w:t>年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3</w:t>
      </w:r>
      <w:r>
        <w:rPr>
          <w:rFonts w:eastAsia="仿宋_GB2312"/>
          <w:color w:val="auto"/>
          <w:sz w:val="28"/>
          <w:szCs w:val="28"/>
        </w:rPr>
        <w:t>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9</w:t>
      </w:r>
      <w:r>
        <w:rPr>
          <w:rFonts w:eastAsia="仿宋_GB2312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7" w:h="16840"/>
      <w:pgMar w:top="2098" w:right="1361" w:bottom="1474" w:left="1587" w:header="2098" w:footer="1474" w:gutter="0"/>
      <w:paperSrc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  <w:kern w:val="0"/>
        <w:szCs w:val="21"/>
      </w:rPr>
      <w:t>—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83C08"/>
    <w:rsid w:val="0F1B1830"/>
    <w:rsid w:val="25651A41"/>
    <w:rsid w:val="25D0226A"/>
    <w:rsid w:val="40B05C07"/>
    <w:rsid w:val="48F35B22"/>
    <w:rsid w:val="4EE7357F"/>
    <w:rsid w:val="58083C08"/>
    <w:rsid w:val="6189173A"/>
    <w:rsid w:val="7727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宋体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2020-02-20T03:34:00Z</dcterms:created>
  <dc:creator>user</dc:creator>
  <cp:lastModifiedBy>Administrator</cp:lastModifiedBy>
  <cp:lastPrinted>2020-03-09T00:52:00Z</cp:lastPrinted>
  <dcterms:modified xsi:type="dcterms:W3CDTF">2020-03-09T02:01:27Z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