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/>
        <w:jc w:val="center"/>
        <w:rPr>
          <w:rFonts w:ascii="Times New Roman" w:hAnsi="黑体" w:eastAsia="黑体" w:cs="Times New Roman"/>
          <w:kern w:val="2"/>
          <w:sz w:val="32"/>
          <w:szCs w:val="32"/>
        </w:rPr>
      </w:pPr>
      <w:r>
        <w:rPr>
          <w:rFonts w:ascii="Times New Roman" w:hAnsi="黑体" w:eastAsia="黑体" w:cs="Times New Roman"/>
          <w:kern w:val="2"/>
          <w:sz w:val="32"/>
          <w:szCs w:val="32"/>
        </w:rPr>
        <w:t>汉阴县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20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  <w:t>20</w:t>
      </w:r>
      <w:r>
        <w:rPr>
          <w:rFonts w:ascii="Times New Roman" w:hAnsi="黑体" w:eastAsia="黑体" w:cs="Times New Roman"/>
          <w:kern w:val="2"/>
          <w:sz w:val="32"/>
          <w:szCs w:val="32"/>
        </w:rPr>
        <w:t>年农业现代化监测评价指标测算表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/>
        <w:rPr>
          <w:rFonts w:hint="default" w:ascii="Times New Roman" w:cs="Times New Roman"/>
          <w:b/>
          <w:u w:val="single"/>
          <w:lang w:val="en-US" w:eastAsia="zh-CN"/>
        </w:rPr>
      </w:pPr>
    </w:p>
    <w:tbl>
      <w:tblPr>
        <w:tblStyle w:val="4"/>
        <w:tblW w:w="531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600"/>
        <w:gridCol w:w="3916"/>
        <w:gridCol w:w="703"/>
        <w:gridCol w:w="786"/>
        <w:gridCol w:w="914"/>
        <w:gridCol w:w="1198"/>
        <w:gridCol w:w="1085"/>
        <w:gridCol w:w="796"/>
        <w:gridCol w:w="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Courier New"/>
                <w:b/>
                <w:bCs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Courier New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测算指标</w:t>
            </w: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ind w:left="-199" w:leftChars="-95" w:firstLine="200" w:firstLineChars="95"/>
              <w:jc w:val="center"/>
              <w:textAlignment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权重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基本实现农业现代化目标值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全面实现农业现代化目标值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基本得分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全面得分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产业体系</w:t>
            </w:r>
          </w:p>
        </w:tc>
        <w:tc>
          <w:tcPr>
            <w:tcW w:w="2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(1)口粮生产稳定度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养殖业产值占农业总产值比重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(3)农产品加工业与农业总产值之比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(4)农林牧渔服务业增加值占农林牧渔业增加值的比重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生产体系</w:t>
            </w:r>
          </w:p>
        </w:tc>
        <w:tc>
          <w:tcPr>
            <w:tcW w:w="2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spacing w:val="-12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(5)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农作物耕种收综合机械化率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(6)农业科技进步贡献率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(7)农业信息化率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经营体系</w:t>
            </w:r>
          </w:p>
        </w:tc>
        <w:tc>
          <w:tcPr>
            <w:tcW w:w="2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(8)土地适度规模经营比重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(9)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畜禽养殖规模化水平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(10)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水产养殖规模化率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eastAsia="仿宋_GB2312"/>
                <w:b w:val="0"/>
                <w:bCs w:val="0"/>
                <w:i w:val="0"/>
                <w:iCs w:val="0"/>
                <w:spacing w:val="-16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(11)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初中及以上农业劳动力比例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质量效益</w:t>
            </w:r>
          </w:p>
        </w:tc>
        <w:tc>
          <w:tcPr>
            <w:tcW w:w="2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(12)农业劳动生产率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28179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65000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(13)农业土地产出率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(14)农民人均可支配收入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(15)农产品质量安全例行监测合格率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5.绿色发展</w:t>
            </w:r>
          </w:p>
        </w:tc>
        <w:tc>
          <w:tcPr>
            <w:tcW w:w="2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(16)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万元农业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GDP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耗水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(17)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万元农业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GDP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耗能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吨标准煤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(18)农药减量化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(19)化肥减量化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(20)农作物废弃物利用率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支持保护</w:t>
            </w:r>
          </w:p>
        </w:tc>
        <w:tc>
          <w:tcPr>
            <w:tcW w:w="2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(21)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农林水事务支出占农林牧渔业增加值的比重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(22)单位农林牧渔业增加值的农业贷款投入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(23)农业保险深度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</w:tbl>
    <w:p>
      <w:pPr>
        <w:pStyle w:val="3"/>
        <w:widowControl w:val="0"/>
        <w:adjustRightInd w:val="0"/>
        <w:snapToGrid w:val="0"/>
        <w:spacing w:before="0" w:beforeAutospacing="0" w:after="0" w:afterAutospacing="0"/>
        <w:rPr>
          <w:rFonts w:ascii="Times New Roman" w:cs="Times New Roman"/>
          <w:b/>
          <w:u w:val="none"/>
        </w:rPr>
      </w:pPr>
      <w:r>
        <w:rPr>
          <w:rFonts w:ascii="Times New Roman" w:hAnsi="Times New Roman" w:cs="Times New Roman"/>
          <w:b/>
          <w:u w:val="none"/>
        </w:rPr>
        <w:t>20</w:t>
      </w:r>
      <w:r>
        <w:rPr>
          <w:rFonts w:hint="eastAsia" w:ascii="Times New Roman" w:hAnsi="Times New Roman" w:cs="Times New Roman"/>
          <w:b/>
          <w:u w:val="none"/>
          <w:lang w:val="en-US" w:eastAsia="zh-CN"/>
        </w:rPr>
        <w:t>20</w:t>
      </w:r>
      <w:r>
        <w:rPr>
          <w:rFonts w:ascii="Times New Roman" w:cs="Times New Roman"/>
          <w:b/>
          <w:u w:val="none"/>
        </w:rPr>
        <w:t>年汉阴县根据基本实现农业现代化目标值测算得分</w:t>
      </w:r>
      <w:r>
        <w:rPr>
          <w:rFonts w:hint="eastAsia" w:ascii="Times New Roman" w:hAnsi="Times New Roman" w:cs="Times New Roman"/>
          <w:b/>
          <w:u w:val="none"/>
          <w:lang w:val="en-US" w:eastAsia="zh-CN"/>
        </w:rPr>
        <w:t>78.9</w:t>
      </w:r>
      <w:r>
        <w:rPr>
          <w:rFonts w:ascii="Times New Roman" w:cs="Times New Roman"/>
          <w:b/>
          <w:u w:val="none"/>
        </w:rPr>
        <w:t>分，较</w:t>
      </w:r>
      <w:r>
        <w:rPr>
          <w:rFonts w:ascii="Times New Roman" w:hAnsi="Times New Roman" w:cs="Times New Roman"/>
          <w:b/>
          <w:u w:val="none"/>
        </w:rPr>
        <w:t>20</w:t>
      </w:r>
      <w:r>
        <w:rPr>
          <w:rFonts w:hint="eastAsia" w:ascii="Times New Roman" w:hAnsi="Times New Roman" w:cs="Times New Roman"/>
          <w:b/>
          <w:u w:val="none"/>
          <w:lang w:val="en-US" w:eastAsia="zh-CN"/>
        </w:rPr>
        <w:t>19</w:t>
      </w:r>
      <w:r>
        <w:rPr>
          <w:rFonts w:ascii="Times New Roman" w:cs="Times New Roman"/>
          <w:b/>
          <w:u w:val="none"/>
        </w:rPr>
        <w:t>年提高</w:t>
      </w:r>
      <w:r>
        <w:rPr>
          <w:rFonts w:hint="eastAsia" w:ascii="Times New Roman" w:hAnsi="Times New Roman" w:cs="Times New Roman"/>
          <w:b/>
          <w:u w:val="none"/>
          <w:lang w:val="en-US" w:eastAsia="zh-CN"/>
        </w:rPr>
        <w:t>4.5</w:t>
      </w:r>
      <w:r>
        <w:rPr>
          <w:rFonts w:ascii="Times New Roman" w:cs="Times New Roman"/>
          <w:b/>
          <w:u w:val="none"/>
        </w:rPr>
        <w:t>分，根据全面实现农业现代化目标值测得得分</w:t>
      </w:r>
      <w:r>
        <w:rPr>
          <w:rFonts w:hint="eastAsia" w:ascii="Times New Roman" w:hAnsi="Times New Roman" w:cs="Times New Roman"/>
          <w:b/>
          <w:u w:val="none"/>
          <w:lang w:val="en-US" w:eastAsia="zh-CN"/>
        </w:rPr>
        <w:t>68</w:t>
      </w:r>
      <w:r>
        <w:rPr>
          <w:rFonts w:ascii="Times New Roman" w:cs="Times New Roman"/>
          <w:b/>
          <w:u w:val="none"/>
        </w:rPr>
        <w:t>分，较</w:t>
      </w:r>
      <w:r>
        <w:rPr>
          <w:rFonts w:ascii="Times New Roman" w:hAnsi="Times New Roman" w:cs="Times New Roman"/>
          <w:b/>
          <w:u w:val="none"/>
        </w:rPr>
        <w:t>201</w:t>
      </w:r>
      <w:r>
        <w:rPr>
          <w:rFonts w:hint="eastAsia" w:ascii="Times New Roman" w:hAnsi="Times New Roman" w:cs="Times New Roman"/>
          <w:b/>
          <w:u w:val="none"/>
          <w:lang w:val="en-US" w:eastAsia="zh-CN"/>
        </w:rPr>
        <w:t>9</w:t>
      </w:r>
      <w:r>
        <w:rPr>
          <w:rFonts w:ascii="Times New Roman" w:cs="Times New Roman"/>
          <w:b/>
          <w:u w:val="none"/>
        </w:rPr>
        <w:t>年</w:t>
      </w:r>
      <w:r>
        <w:rPr>
          <w:rFonts w:hint="eastAsia" w:ascii="Times New Roman" w:cs="Times New Roman"/>
          <w:b/>
          <w:u w:val="none"/>
          <w:lang w:eastAsia="zh-CN"/>
        </w:rPr>
        <w:t>提高</w:t>
      </w:r>
      <w:r>
        <w:rPr>
          <w:rFonts w:hint="eastAsia" w:ascii="Times New Roman" w:hAnsi="Times New Roman" w:cs="Times New Roman"/>
          <w:b/>
          <w:u w:val="none"/>
          <w:lang w:val="en-US" w:eastAsia="zh-CN"/>
        </w:rPr>
        <w:t>3.7</w:t>
      </w:r>
      <w:r>
        <w:rPr>
          <w:rFonts w:ascii="Times New Roman" w:cs="Times New Roman"/>
          <w:b/>
          <w:u w:val="none"/>
        </w:rPr>
        <w:t>分。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/>
        <w:rPr>
          <w:rFonts w:hint="default" w:ascii="Times New Roman" w:cs="Times New Roman"/>
          <w:b/>
          <w:u w:val="single"/>
          <w:lang w:val="en-US" w:eastAsia="zh-CN"/>
        </w:rPr>
      </w:pPr>
    </w:p>
    <w:p>
      <w:pPr>
        <w:pStyle w:val="3"/>
        <w:widowControl w:val="0"/>
        <w:spacing w:before="0" w:beforeAutospacing="0" w:after="0" w:afterAutospacing="0"/>
        <w:jc w:val="center"/>
        <w:rPr>
          <w:rFonts w:ascii="Times New Roman" w:hAnsi="黑体" w:eastAsia="黑体" w:cs="Times New Roman"/>
          <w:kern w:val="2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658D2"/>
    <w:rsid w:val="28D658D2"/>
    <w:rsid w:val="488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61"/>
    <w:basedOn w:val="5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b/>
      <w:i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2021-03-16T01:36:00Z</dcterms:created>
  <dc:creator>你微笑时很美</dc:creator>
  <cp:lastModifiedBy>你微笑时很美</cp:lastModifiedBy>
  <dcterms:modified xsi:type="dcterms:W3CDTF">2021-03-16T01:53:43Z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