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640" w:lineRule="exact"/>
        <w:jc w:val="center"/>
        <w:rPr>
          <w:rFonts w:hint="eastAsia" w:ascii="方正小标宋简体" w:hAnsi="Calibri" w:eastAsia="方正小标宋简体"/>
          <w:b/>
          <w:color w:val="00000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/>
          <w:color w:val="000000"/>
          <w:sz w:val="44"/>
          <w:szCs w:val="44"/>
        </w:rPr>
        <w:t>本次检验项目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本次抽检的食品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涉及生产环节、流通环节及餐饮环节</w:t>
      </w:r>
      <w:r>
        <w:rPr>
          <w:rFonts w:hint="eastAsia" w:ascii="仿宋" w:hAnsi="仿宋" w:eastAsia="仿宋"/>
          <w:color w:val="000000"/>
          <w:sz w:val="32"/>
          <w:szCs w:val="32"/>
        </w:rPr>
        <w:t>食品。</w:t>
      </w:r>
    </w:p>
    <w:p>
      <w:pPr>
        <w:numPr>
          <w:ilvl w:val="0"/>
          <w:numId w:val="0"/>
        </w:numPr>
        <w:spacing w:line="600" w:lineRule="exact"/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一、粮食加工品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（一）检验依据</w:t>
      </w:r>
    </w:p>
    <w:p>
      <w:p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GB 2762-2017《食品安全国家标准 食品中污染物限量》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GB</w:t>
      </w:r>
      <w:r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9"/>
          <w:szCs w:val="19"/>
          <w:shd w:val="clear" w:fill="FFFFFF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2760-2014《食品安全国家标准 食品添加剂使用标准》等标准及产品明示标准和指标的要求。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粮食加工品的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监督抽检项目包括：铅（以Pb计）、苯甲酸及其钠盐（以苯甲酸计）、山梨酸及其钾盐（以山梨酸计）、脱氢乙酸及其钠盐（以脱氢乙酸计）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等。</w:t>
      </w:r>
    </w:p>
    <w:p>
      <w:pP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二、调味品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 GB 2760-2014《食品安全国家标准 食品添加剂使用标准》，SB/T 10415-2007《鸡粉调味料》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，GB 2762-2017《食品安全国家标准 食品中污染物限量》等标准及产品明示标准和指标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调味品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苯甲酸及其钠盐（以苯甲酸计）、山梨酸及其钾盐（以山梨酸计）、脱氢乙酸及其钠盐（以脱氢乙酸计）、防腐剂混合使用时各自用量占其最大使用量的比例之和、谷氨酸钠、呈味核苷酸二钠、二氧化硫残留量、氨基酸态氮、糖精钠（以糖精计）、甜蜜素（以环已基氨基磺酸计）、酸价∕酸值、铅（以PB计）等。</w:t>
      </w:r>
    </w:p>
    <w:p>
      <w:pP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三、肉制品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 GB 2760-2014《食品安全国家标准 食品添加剂使用标准》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 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，GB 2762-2017《食品安全国家标准 食品中污染物限量》，GB 2730-2015《食品安全国家标准 腌腊肉制品》等标准及产品明示标准和指标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numPr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肉制品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亚硝酸盐（以亚硝酸钠计）、苯甲酸及其钠盐（以苯甲酸计）、山梨酸及其钾盐（以山梨酸计）、胭脂红、菌落总数、大肠菌群、防腐剂混合使用时各自用量占其最大使用量的比例之和、过氧化值（以脂肪计）、总砷（以As计）、亚硝酸盐（以亚硝酸钠计）、胭脂红等。</w:t>
      </w:r>
    </w:p>
    <w:p>
      <w:pPr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四、乳制品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  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GB 25191-2010《食品安全国家标准 调制乳》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， 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GB 19302-2010《食品安全国家标准 发酵乳》，卫生部、工业和信息化部、农业部、工商总局、质检总局公告2011年第10号《关于三聚氰胺在食品中的限量值的公告》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， </w:t>
      </w:r>
      <w:r>
        <w:rPr>
          <w:rFonts w:hint="default" w:ascii="仿宋" w:hAnsi="仿宋" w:eastAsia="仿宋"/>
          <w:color w:val="000000"/>
          <w:sz w:val="32"/>
          <w:szCs w:val="32"/>
          <w:lang w:val="en-US" w:eastAsia="zh-CN"/>
        </w:rPr>
        <w:t>GB 19645-2010《食品安全国家标准 巴氏杀菌乳》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乳制品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的监督抽检项目包括：脂肪、蛋白质、蛋白质、酸度、 三聚氰胺、三聚氰胺、酸度、蛋白质等。</w:t>
      </w:r>
    </w:p>
    <w:p>
      <w:pPr>
        <w:numPr>
          <w:numId w:val="0"/>
        </w:numPr>
        <w:spacing w:line="600" w:lineRule="exact"/>
        <w:ind w:left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五、饮料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GB/T 21733-2008《茶饮料》，GB 7101-2015《食品安全国家标准 饮料》，GB/T 21732-2008《含乳饮料》，GB 29921-2021《食品安全国家标准 预包装食品中致病菌限量》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 GB 19298-2014《食品安全国家标准 包装饮用水》，GB 2762-2017《食品安全国家标准 食品中污染物限量》，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饮料的监督抽检项目包括：茶多酚、咖啡因、甜蜜素（以环已基氨基磺酸计）、菌落总数、蛋白质、脱氢乙酸及其钠盐（以脱氢乙酸计）、大肠菌群、金黄色葡萄球菌、沙门氏菌、亚硝酸盐、余氯（游离氯）、大肠菌群、铜绿假单胞菌、三氯甲烷、耗氧量。</w:t>
      </w:r>
    </w:p>
    <w:p>
      <w:pPr>
        <w:numPr>
          <w:ilvl w:val="0"/>
          <w:numId w:val="0"/>
        </w:numPr>
        <w:spacing w:line="600" w:lineRule="exact"/>
        <w:ind w:left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六、方便食品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GB 17400-2015《食品安全国家标准 方便面》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，Q/YPQL 0001S-2019《调味面制品》，Q/YPQL 0001S-2019 《调味面制品》，GB 2760-2014《食品安全国家标准 食品添加剂使用标准</w:t>
      </w:r>
      <w:r>
        <w:rPr>
          <w:rFonts w:hint="eastAsia" w:ascii="Helvetica" w:hAnsi="Helvetica" w:eastAsia="宋体" w:cs="Helvetica"/>
          <w:i w:val="0"/>
          <w:iCs w:val="0"/>
          <w:caps w:val="0"/>
          <w:color w:val="676A6C"/>
          <w:spacing w:val="0"/>
          <w:sz w:val="13"/>
          <w:szCs w:val="13"/>
          <w:shd w:val="clear" w:fill="FFFFFF"/>
          <w:lang w:eastAsia="zh-CN"/>
        </w:rPr>
        <w:t xml:space="preserve">》 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方便食品的监督抽检项目包括：菌落总数、大肠菌群、酸价（以脂肪计）、过氧化值（以脂肪计）、苯甲酸及其钠盐（以苯甲酸计）、山梨酸及其钾盐（以山梨酸计）。</w:t>
      </w:r>
    </w:p>
    <w:p>
      <w:pPr>
        <w:numPr>
          <w:ilvl w:val="0"/>
          <w:numId w:val="0"/>
        </w:numPr>
        <w:spacing w:line="600" w:lineRule="exact"/>
        <w:ind w:left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七、速冻食品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GB 2762-2017《食品安全国家标准 食品中污染物限量》，整顿办函[2011]1号《食品中可能违法添加的非食用物质和易滥用的食品添加剂品种名单(第五批)》，GB 2760-2014《食品安全国家标准 食品添加剂使用标准》，SB/T 10379-2012《速冻调制食品》， 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19295-2021《食品安全国家标准 速冻面米与调制食品》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速冻食品的监督抽检项目包括：过氧化值（以脂肪计）、铅（以Pb计）、铬（以Cr计）、氯霉素、胭脂红、糖精钠（以糖精计）。</w:t>
      </w:r>
    </w:p>
    <w:p>
      <w:pPr>
        <w:numPr>
          <w:ilvl w:val="0"/>
          <w:numId w:val="0"/>
        </w:numPr>
        <w:spacing w:line="600" w:lineRule="exact"/>
        <w:ind w:leftChars="1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八、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薯类和膨化食品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 </w:t>
      </w:r>
      <w:r>
        <w:rPr>
          <w:rFonts w:hint="default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17401-2014《食品安全国家标准 膨化食品》，GB 2760-2014《食品安全国家标准 食品添加剂使用标准》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薯类和膨化食品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的监督抽检项目包括：酸价（以脂肪计）、过氧化值（以脂肪计）、苯甲酸及其钠盐（以苯甲酸计）、山梨酸及其钾盐（以山梨酸计）、糖精钠（以糖精计）。</w:t>
      </w:r>
    </w:p>
    <w:p>
      <w:pPr>
        <w:numPr>
          <w:ilvl w:val="0"/>
          <w:numId w:val="0"/>
        </w:numPr>
        <w:spacing w:line="600" w:lineRule="exact"/>
        <w:ind w:leftChars="100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 xml:space="preserve"> 九、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茶叶及相关制品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  GB/T 14456.1-2017《绿茶 第一部分：基本要求》，GB 2763-2021《食品安全国家标准 食品中农药最大残留限量》，GB 2762-2017《食品安全国家标准 食品中污染物限量》等标准及产品明示标准和指标的要求。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茶叶及相关制品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的监督抽检项目包括：六六六、滴滴涕、铅、乙酰甲胺磷、联苯菊脂、水分、铅、二氧化硫、水分。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 xml:space="preserve"> 十、酒类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GB 2758-2012《食品安全国家标准 发酵酒及其配制酒》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numPr>
          <w:ilvl w:val="0"/>
          <w:numId w:val="0"/>
        </w:numPr>
        <w:spacing w:line="600" w:lineRule="exact"/>
        <w:ind w:left="642" w:leftChars="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(二）</w:t>
      </w: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酒类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的监督抽检项目包括：酒精度、甲醛、原麦汁浓度、警示语标注等。</w:t>
      </w:r>
    </w:p>
    <w:p>
      <w:pPr>
        <w:numPr>
          <w:ilvl w:val="0"/>
          <w:numId w:val="0"/>
        </w:numPr>
        <w:spacing w:line="600" w:lineRule="exact"/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十一、糕点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（一）检验依据</w:t>
      </w:r>
    </w:p>
    <w:p>
      <w:pPr>
        <w:numPr>
          <w:ilvl w:val="0"/>
          <w:numId w:val="0"/>
        </w:numPr>
        <w:spacing w:line="600" w:lineRule="exact"/>
        <w:ind w:leftChars="0"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GB 2760-2014《食品安全国家标准 食品添加剂使用标准》 等标准及产品明示标准和指标的要求。</w:t>
      </w:r>
    </w:p>
    <w:p>
      <w:pPr>
        <w:numPr>
          <w:ilvl w:val="0"/>
          <w:numId w:val="0"/>
        </w:numPr>
        <w:spacing w:line="600" w:lineRule="exact"/>
        <w:ind w:leftChars="0" w:firstLine="643" w:firstLineChars="200"/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（二）检验项目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糕点的监督抽检项目包括:</w:t>
      </w:r>
      <w:r>
        <w:rPr>
          <w:rFonts w:hint="default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酸价（以脂肪计）、过氧化值（以脂肪计）、苯甲酸及其钠盐（以苯甲酸计）、山梨酸及其钾盐（以山梨酸计）、脱氢乙酸及其钠盐（以脱氢乙酸计）、糖精钠（以糖精计）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十二、豆制品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 xml:space="preserve">  GB 2761-2017《食品安全国家标准 食品中真菌毒素限量》，GB 2760-2014《食品安全国家标准 食品添加剂使用标准》，等标准及产品明示标准和指标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豆制品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苯甲酸及其钠盐（以苯甲酸计）、山梨酸及其钾盐（以山梨酸计）、脱氢乙酸及其钠盐（以脱氢乙酸计）、防腐剂混合使用时各自用量占其最大使用量的比例之和、糖精钠（以糖精计）、铝的残留量（干样品，以A1计）、黄曲霉毒素B1、丙酸及其钠盐、钙盐（以丙酸计）、防腐剂混合使用时各自用量占其最大使用量的比例之和、铝的残留量（干样品，以A1计）等。</w:t>
      </w:r>
    </w:p>
    <w:p>
      <w:pPr>
        <w:ind w:firstLine="643" w:firstLineChars="200"/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000000"/>
          <w:sz w:val="32"/>
          <w:szCs w:val="32"/>
          <w:lang w:val="en-US" w:eastAsia="zh-CN"/>
        </w:rPr>
        <w:t>十三、餐饮食品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  GB 14934-2016《食品安全国家标准 消毒餐(饮)具》 等标准及产品明示标准和指标</w:t>
      </w:r>
      <w:r>
        <w:rPr>
          <w:rFonts w:hint="eastAsia" w:ascii="仿宋" w:hAnsi="仿宋" w:eastAsia="仿宋"/>
          <w:color w:val="000000"/>
          <w:sz w:val="32"/>
          <w:szCs w:val="32"/>
        </w:rPr>
        <w:t>的要求。</w:t>
      </w:r>
    </w:p>
    <w:p>
      <w:pPr>
        <w:spacing w:line="600" w:lineRule="exact"/>
        <w:ind w:firstLine="321" w:firstLineChars="1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餐饮食品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的监督抽检项目包括：阴离子合成洗涤剂（以十二烷基苯磺酸钠计）、大肠菌群、沙门氏菌等。</w:t>
      </w:r>
    </w:p>
    <w:p>
      <w:pPr>
        <w:numPr>
          <w:ilvl w:val="0"/>
          <w:numId w:val="0"/>
        </w:numPr>
        <w:spacing w:line="600" w:lineRule="exact"/>
        <w:ind w:firstLine="321" w:firstLineChars="1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十四、食用农产品</w:t>
      </w:r>
    </w:p>
    <w:p>
      <w:pPr>
        <w:numPr>
          <w:ilvl w:val="0"/>
          <w:numId w:val="0"/>
        </w:num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检验依据</w:t>
      </w:r>
    </w:p>
    <w:p>
      <w:pPr>
        <w:numPr>
          <w:ilvl w:val="0"/>
          <w:numId w:val="0"/>
        </w:numPr>
        <w:spacing w:line="600" w:lineRule="exact"/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GB 2763-2021《食品安全国家标准 食品中农药最大残留限量》， GB 2762-2017《食品安全国家标准 食品中污染物限量》，GB 31650-2019《食品安全国家标准 食品中兽药最大残留限量》，农业农村部公告 第250号《食品动物中禁止使用的药品及其他化合物清单》</w:t>
      </w:r>
      <w:r>
        <w:rPr>
          <w:rFonts w:hint="eastAsia" w:ascii="仿宋" w:hAnsi="仿宋" w:eastAsia="仿宋"/>
          <w:color w:val="000000"/>
          <w:sz w:val="32"/>
          <w:szCs w:val="32"/>
        </w:rPr>
        <w:t>等标准及产品明示标准和指标的要求。</w:t>
      </w:r>
    </w:p>
    <w:p>
      <w:pPr>
        <w:spacing w:line="600" w:lineRule="exact"/>
        <w:ind w:firstLine="643" w:firstLineChars="200"/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b/>
          <w:color w:val="00000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/>
          <w:b/>
          <w:color w:val="000000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b/>
          <w:color w:val="000000"/>
          <w:sz w:val="32"/>
          <w:szCs w:val="32"/>
        </w:rPr>
        <w:t>检验项目</w:t>
      </w:r>
    </w:p>
    <w:p>
      <w:pPr>
        <w:spacing w:line="600" w:lineRule="exact"/>
        <w:ind w:firstLine="640" w:firstLineChars="200"/>
        <w:rPr>
          <w:rFonts w:hint="default" w:ascii="仿宋" w:hAnsi="仿宋" w:eastAsia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食用农产品的监督抽检项目包括：镉（以 Cd 计）、苯醚甲环唑、吡唑醚菌酯、多菌灵、戊唑醇、吡虫啉、腈苯唑、多菌灵、甲拌磷、苯醚甲环唑、丙溴磷、三唑磷、苯醚甲环唑、联苯菊酯、狄氏剂、水胺硫磷、磺胺类（总量）、恩诺沙星、地塞米松、氯霉素、铅（以Pb计）、克百威、氯氟氰菊酯和高效氯氟氰菊酯、毒死蜱、三唑磷、乙酰甲胺磷、水胺硫磷、克百威、甲基异柳磷、腐霉利、氟虫腈、甲胺磷、克百威、氧乐果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NTU1M2FjY2E5OWZkMDkzMDNmY2Y2M2Y4ODU3MjAifQ=="/>
  </w:docVars>
  <w:rsids>
    <w:rsidRoot w:val="24560872"/>
    <w:rsid w:val="003256B9"/>
    <w:rsid w:val="00521966"/>
    <w:rsid w:val="00760667"/>
    <w:rsid w:val="01EE5456"/>
    <w:rsid w:val="021F7DC1"/>
    <w:rsid w:val="02391E5A"/>
    <w:rsid w:val="024F514F"/>
    <w:rsid w:val="025F0959"/>
    <w:rsid w:val="028C2123"/>
    <w:rsid w:val="03353615"/>
    <w:rsid w:val="03B8313A"/>
    <w:rsid w:val="05326965"/>
    <w:rsid w:val="062D4EA3"/>
    <w:rsid w:val="06A72A7B"/>
    <w:rsid w:val="07725CEC"/>
    <w:rsid w:val="077A20B9"/>
    <w:rsid w:val="07863720"/>
    <w:rsid w:val="07B60540"/>
    <w:rsid w:val="07EB4DE9"/>
    <w:rsid w:val="084762C4"/>
    <w:rsid w:val="09EF6C13"/>
    <w:rsid w:val="0A447047"/>
    <w:rsid w:val="0B423731"/>
    <w:rsid w:val="0CEF2713"/>
    <w:rsid w:val="0CF74AB8"/>
    <w:rsid w:val="0DD56120"/>
    <w:rsid w:val="0E2F03FD"/>
    <w:rsid w:val="0E6179B4"/>
    <w:rsid w:val="0E7F19B0"/>
    <w:rsid w:val="0EAF071F"/>
    <w:rsid w:val="0EAF53B8"/>
    <w:rsid w:val="0ED10695"/>
    <w:rsid w:val="0EEE00F9"/>
    <w:rsid w:val="0F0F72EA"/>
    <w:rsid w:val="0F183A71"/>
    <w:rsid w:val="0F5A64A8"/>
    <w:rsid w:val="0FA82AFD"/>
    <w:rsid w:val="0FB74F6A"/>
    <w:rsid w:val="10A15E89"/>
    <w:rsid w:val="10B74A6C"/>
    <w:rsid w:val="118045F5"/>
    <w:rsid w:val="12FF7889"/>
    <w:rsid w:val="138F0D93"/>
    <w:rsid w:val="13E62E35"/>
    <w:rsid w:val="14BC513B"/>
    <w:rsid w:val="15B7737C"/>
    <w:rsid w:val="16417F91"/>
    <w:rsid w:val="168465C4"/>
    <w:rsid w:val="17032A9A"/>
    <w:rsid w:val="17150210"/>
    <w:rsid w:val="1754778A"/>
    <w:rsid w:val="17614992"/>
    <w:rsid w:val="179267E1"/>
    <w:rsid w:val="17B47892"/>
    <w:rsid w:val="17BB287F"/>
    <w:rsid w:val="1804388A"/>
    <w:rsid w:val="182A0E16"/>
    <w:rsid w:val="18EF1EAC"/>
    <w:rsid w:val="18F87C0B"/>
    <w:rsid w:val="194406A1"/>
    <w:rsid w:val="194A15AD"/>
    <w:rsid w:val="19785AD3"/>
    <w:rsid w:val="1A450189"/>
    <w:rsid w:val="1A7B039E"/>
    <w:rsid w:val="1A9D7ADB"/>
    <w:rsid w:val="1B0727AB"/>
    <w:rsid w:val="1D177D30"/>
    <w:rsid w:val="1EFD19AE"/>
    <w:rsid w:val="1F7E34F3"/>
    <w:rsid w:val="1FA518A1"/>
    <w:rsid w:val="1FB73684"/>
    <w:rsid w:val="1FDF698A"/>
    <w:rsid w:val="206928A6"/>
    <w:rsid w:val="20A83220"/>
    <w:rsid w:val="21C44FBB"/>
    <w:rsid w:val="22356D36"/>
    <w:rsid w:val="22BD1480"/>
    <w:rsid w:val="22C4276F"/>
    <w:rsid w:val="22E92BC0"/>
    <w:rsid w:val="231D4932"/>
    <w:rsid w:val="23B01425"/>
    <w:rsid w:val="24560872"/>
    <w:rsid w:val="24EC4023"/>
    <w:rsid w:val="250550E5"/>
    <w:rsid w:val="25171EA5"/>
    <w:rsid w:val="2584435F"/>
    <w:rsid w:val="25BA6EC1"/>
    <w:rsid w:val="25FA0048"/>
    <w:rsid w:val="2641420B"/>
    <w:rsid w:val="26C9172B"/>
    <w:rsid w:val="288B34FE"/>
    <w:rsid w:val="28B51316"/>
    <w:rsid w:val="28FF00F7"/>
    <w:rsid w:val="2A2B36A8"/>
    <w:rsid w:val="2A461A14"/>
    <w:rsid w:val="2AAC60F7"/>
    <w:rsid w:val="2AE01E90"/>
    <w:rsid w:val="2B4456B1"/>
    <w:rsid w:val="2B6C051B"/>
    <w:rsid w:val="2BD22824"/>
    <w:rsid w:val="2C7B0D03"/>
    <w:rsid w:val="2D810160"/>
    <w:rsid w:val="2E46299B"/>
    <w:rsid w:val="2EE61AE3"/>
    <w:rsid w:val="2F3E02C0"/>
    <w:rsid w:val="3038636F"/>
    <w:rsid w:val="3062425E"/>
    <w:rsid w:val="308B68AF"/>
    <w:rsid w:val="311B7E73"/>
    <w:rsid w:val="31FE1A12"/>
    <w:rsid w:val="329528F6"/>
    <w:rsid w:val="330166CC"/>
    <w:rsid w:val="330638F6"/>
    <w:rsid w:val="334F019B"/>
    <w:rsid w:val="33957634"/>
    <w:rsid w:val="33FC5905"/>
    <w:rsid w:val="343541A1"/>
    <w:rsid w:val="346A59A3"/>
    <w:rsid w:val="35473A7B"/>
    <w:rsid w:val="358141D8"/>
    <w:rsid w:val="35BA6250"/>
    <w:rsid w:val="36D14753"/>
    <w:rsid w:val="36E6197B"/>
    <w:rsid w:val="371B60A2"/>
    <w:rsid w:val="379B55D9"/>
    <w:rsid w:val="394A75A0"/>
    <w:rsid w:val="39F25108"/>
    <w:rsid w:val="3A03179B"/>
    <w:rsid w:val="3A10210A"/>
    <w:rsid w:val="3A5D7E08"/>
    <w:rsid w:val="3A732CEE"/>
    <w:rsid w:val="3B3D1C80"/>
    <w:rsid w:val="3BB014AF"/>
    <w:rsid w:val="3CC00312"/>
    <w:rsid w:val="3D3116CE"/>
    <w:rsid w:val="3D9D07F0"/>
    <w:rsid w:val="3DAD5F23"/>
    <w:rsid w:val="3DBC05DF"/>
    <w:rsid w:val="3DE16DB6"/>
    <w:rsid w:val="3E1572B1"/>
    <w:rsid w:val="3E546085"/>
    <w:rsid w:val="3E810A32"/>
    <w:rsid w:val="3F747DBB"/>
    <w:rsid w:val="3F895092"/>
    <w:rsid w:val="405E22AA"/>
    <w:rsid w:val="40D428A0"/>
    <w:rsid w:val="410420B1"/>
    <w:rsid w:val="41356B47"/>
    <w:rsid w:val="416B7C26"/>
    <w:rsid w:val="41AA4A3D"/>
    <w:rsid w:val="41DF3477"/>
    <w:rsid w:val="42973327"/>
    <w:rsid w:val="42A32E13"/>
    <w:rsid w:val="43A7061F"/>
    <w:rsid w:val="43F91A3B"/>
    <w:rsid w:val="443321F9"/>
    <w:rsid w:val="447F4863"/>
    <w:rsid w:val="450F427E"/>
    <w:rsid w:val="453C28A5"/>
    <w:rsid w:val="456971BD"/>
    <w:rsid w:val="45FD04A8"/>
    <w:rsid w:val="46BD6A71"/>
    <w:rsid w:val="47173438"/>
    <w:rsid w:val="471943AC"/>
    <w:rsid w:val="477E4B57"/>
    <w:rsid w:val="47BA7F35"/>
    <w:rsid w:val="47C60015"/>
    <w:rsid w:val="47D62416"/>
    <w:rsid w:val="480D1C9C"/>
    <w:rsid w:val="48125655"/>
    <w:rsid w:val="483345DF"/>
    <w:rsid w:val="48985146"/>
    <w:rsid w:val="491035C1"/>
    <w:rsid w:val="49810B1D"/>
    <w:rsid w:val="4C1325D2"/>
    <w:rsid w:val="4CED7FE9"/>
    <w:rsid w:val="4CFB09F8"/>
    <w:rsid w:val="4D9C685C"/>
    <w:rsid w:val="4DEF0D66"/>
    <w:rsid w:val="4E911D51"/>
    <w:rsid w:val="4EA60DC2"/>
    <w:rsid w:val="4ED072DF"/>
    <w:rsid w:val="4F005C74"/>
    <w:rsid w:val="4F227B82"/>
    <w:rsid w:val="500412BF"/>
    <w:rsid w:val="51C770FB"/>
    <w:rsid w:val="52BF38FD"/>
    <w:rsid w:val="52E31B8B"/>
    <w:rsid w:val="54320FF6"/>
    <w:rsid w:val="54660170"/>
    <w:rsid w:val="548D462B"/>
    <w:rsid w:val="54A56B2B"/>
    <w:rsid w:val="54AD4386"/>
    <w:rsid w:val="55B160F8"/>
    <w:rsid w:val="564210F2"/>
    <w:rsid w:val="56F8137A"/>
    <w:rsid w:val="571F3733"/>
    <w:rsid w:val="575E40DB"/>
    <w:rsid w:val="57600BBE"/>
    <w:rsid w:val="57DE0564"/>
    <w:rsid w:val="5829764D"/>
    <w:rsid w:val="589B6AAE"/>
    <w:rsid w:val="58D0269C"/>
    <w:rsid w:val="58E771F4"/>
    <w:rsid w:val="5948326D"/>
    <w:rsid w:val="59C47A7E"/>
    <w:rsid w:val="59E07011"/>
    <w:rsid w:val="5B586E31"/>
    <w:rsid w:val="5BF95FC9"/>
    <w:rsid w:val="5D3D64C3"/>
    <w:rsid w:val="5E20206C"/>
    <w:rsid w:val="5E7618E4"/>
    <w:rsid w:val="5EC450EE"/>
    <w:rsid w:val="5F206652"/>
    <w:rsid w:val="5F3008E2"/>
    <w:rsid w:val="5F682C1D"/>
    <w:rsid w:val="5F8371C4"/>
    <w:rsid w:val="5FC03B07"/>
    <w:rsid w:val="600C6CD1"/>
    <w:rsid w:val="601D2892"/>
    <w:rsid w:val="602C3CF8"/>
    <w:rsid w:val="622D6B06"/>
    <w:rsid w:val="63862972"/>
    <w:rsid w:val="63873A25"/>
    <w:rsid w:val="63F24B13"/>
    <w:rsid w:val="642D6873"/>
    <w:rsid w:val="646518A3"/>
    <w:rsid w:val="647833A1"/>
    <w:rsid w:val="64896CE4"/>
    <w:rsid w:val="64D026C5"/>
    <w:rsid w:val="64DC4DCD"/>
    <w:rsid w:val="663629FF"/>
    <w:rsid w:val="668973BF"/>
    <w:rsid w:val="66AF60B5"/>
    <w:rsid w:val="672506F4"/>
    <w:rsid w:val="67CF39E7"/>
    <w:rsid w:val="69BC2734"/>
    <w:rsid w:val="69C52D2D"/>
    <w:rsid w:val="6A154BF7"/>
    <w:rsid w:val="6A5B1CF5"/>
    <w:rsid w:val="6A9A5AB8"/>
    <w:rsid w:val="6B120F8F"/>
    <w:rsid w:val="6B9B2829"/>
    <w:rsid w:val="6C633DFA"/>
    <w:rsid w:val="6C844E95"/>
    <w:rsid w:val="6CE5095D"/>
    <w:rsid w:val="6CFD6E62"/>
    <w:rsid w:val="6D290CCA"/>
    <w:rsid w:val="6D5E495F"/>
    <w:rsid w:val="6E1B10B9"/>
    <w:rsid w:val="70D94A29"/>
    <w:rsid w:val="71615F56"/>
    <w:rsid w:val="71774761"/>
    <w:rsid w:val="71C85F52"/>
    <w:rsid w:val="71E97354"/>
    <w:rsid w:val="727911BF"/>
    <w:rsid w:val="72CA214F"/>
    <w:rsid w:val="738544AD"/>
    <w:rsid w:val="73856327"/>
    <w:rsid w:val="74821206"/>
    <w:rsid w:val="7627534D"/>
    <w:rsid w:val="764B7878"/>
    <w:rsid w:val="766C59F7"/>
    <w:rsid w:val="776F5FB7"/>
    <w:rsid w:val="777B1859"/>
    <w:rsid w:val="78886D34"/>
    <w:rsid w:val="793F6402"/>
    <w:rsid w:val="7A950D2A"/>
    <w:rsid w:val="7AE83723"/>
    <w:rsid w:val="7C5C018E"/>
    <w:rsid w:val="7C75137E"/>
    <w:rsid w:val="7D0978C3"/>
    <w:rsid w:val="7D1A36B1"/>
    <w:rsid w:val="7D364B6C"/>
    <w:rsid w:val="7D732859"/>
    <w:rsid w:val="7DF92399"/>
    <w:rsid w:val="7F225BA8"/>
    <w:rsid w:val="7F317125"/>
    <w:rsid w:val="7F68047D"/>
    <w:rsid w:val="7FC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character" w:customStyle="1" w:styleId="5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2758</Words>
  <Characters>3175</Characters>
  <Lines>0</Lines>
  <Paragraphs>0</Paragraphs>
  <TotalTime>18</TotalTime>
  <ScaleCrop>false</ScaleCrop>
  <LinksUpToDate>false</LinksUpToDate>
  <CharactersWithSpaces>3284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2020-06-29T01:32:00Z</dcterms:created>
  <dc:creator>I^  Believe ︿︶</dc:creator>
  <cp:lastModifiedBy>WPS_1528185539</cp:lastModifiedBy>
  <dcterms:modified xsi:type="dcterms:W3CDTF">2022-05-05T09:22:00Z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D03B25744FCE49C28F181B325F2A79B0</vt:lpwstr>
  </property>
</Properties>
</file>