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cs="Times New Roman"/>
          <w:sz w:val="36"/>
          <w:szCs w:val="36"/>
        </w:rPr>
      </w:pPr>
      <w:r>
        <w:rPr>
          <w:rFonts w:eastAsia="方正小标宋简体" w:cs="Times New Roman"/>
          <w:sz w:val="36"/>
          <w:szCs w:val="36"/>
        </w:rPr>
        <w:t>2021年8月至2022年4</w:t>
      </w:r>
      <w:r>
        <w:rPr>
          <w:rFonts w:hint="eastAsia" w:eastAsia="方正小标宋简体" w:cs="Times New Roman"/>
          <w:sz w:val="36"/>
          <w:szCs w:val="36"/>
        </w:rPr>
        <w:t>月</w:t>
      </w:r>
      <w:r>
        <w:rPr>
          <w:rFonts w:eastAsia="方正小标宋简体" w:cs="Times New Roman"/>
          <w:sz w:val="36"/>
          <w:szCs w:val="36"/>
        </w:rPr>
        <w:t>县政府常务会议</w:t>
      </w:r>
      <w:r>
        <w:rPr>
          <w:rFonts w:hint="eastAsia" w:eastAsia="方正小标宋简体" w:cs="Times New Roman"/>
          <w:sz w:val="36"/>
          <w:szCs w:val="36"/>
        </w:rPr>
        <w:t>尚未完成</w:t>
      </w:r>
      <w:r>
        <w:rPr>
          <w:rFonts w:eastAsia="方正小标宋简体" w:cs="Times New Roman"/>
          <w:sz w:val="36"/>
          <w:szCs w:val="36"/>
        </w:rPr>
        <w:t>事项</w:t>
      </w:r>
      <w:r>
        <w:rPr>
          <w:rFonts w:hint="eastAsia" w:eastAsia="方正小标宋简体" w:cs="Times New Roman"/>
          <w:sz w:val="36"/>
          <w:szCs w:val="36"/>
        </w:rPr>
        <w:t>的清单</w:t>
      </w:r>
    </w:p>
    <w:tbl>
      <w:tblPr>
        <w:tblStyle w:val="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36"/>
        <w:gridCol w:w="5607"/>
        <w:gridCol w:w="1292"/>
        <w:gridCol w:w="1076"/>
        <w:gridCol w:w="4333"/>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154" w:type="pct"/>
            <w:vAlign w:val="center"/>
          </w:tcPr>
          <w:p>
            <w:pPr>
              <w:adjustRightInd w:val="0"/>
              <w:snapToGrid w:val="0"/>
              <w:spacing w:line="240" w:lineRule="auto"/>
              <w:jc w:val="center"/>
              <w:rPr>
                <w:sz w:val="24"/>
                <w:szCs w:val="24"/>
              </w:rPr>
            </w:pPr>
            <w:r>
              <w:rPr>
                <w:rFonts w:hint="eastAsia"/>
                <w:sz w:val="24"/>
                <w:szCs w:val="24"/>
              </w:rPr>
              <w:t>序号</w:t>
            </w:r>
          </w:p>
        </w:tc>
        <w:tc>
          <w:tcPr>
            <w:tcW w:w="486" w:type="pct"/>
            <w:vAlign w:val="center"/>
          </w:tcPr>
          <w:p>
            <w:pPr>
              <w:adjustRightInd w:val="0"/>
              <w:snapToGrid w:val="0"/>
              <w:spacing w:line="240" w:lineRule="auto"/>
              <w:jc w:val="center"/>
              <w:rPr>
                <w:sz w:val="24"/>
                <w:szCs w:val="24"/>
              </w:rPr>
            </w:pPr>
            <w:r>
              <w:rPr>
                <w:rFonts w:hint="eastAsia"/>
                <w:sz w:val="24"/>
                <w:szCs w:val="24"/>
              </w:rPr>
              <w:t>会议名称</w:t>
            </w:r>
          </w:p>
        </w:tc>
        <w:tc>
          <w:tcPr>
            <w:tcW w:w="1897" w:type="pct"/>
            <w:vAlign w:val="center"/>
          </w:tcPr>
          <w:p>
            <w:pPr>
              <w:adjustRightInd w:val="0"/>
              <w:snapToGrid w:val="0"/>
              <w:spacing w:line="240" w:lineRule="auto"/>
              <w:jc w:val="center"/>
              <w:rPr>
                <w:sz w:val="24"/>
                <w:szCs w:val="24"/>
              </w:rPr>
            </w:pPr>
            <w:r>
              <w:rPr>
                <w:rFonts w:hint="eastAsia"/>
                <w:sz w:val="24"/>
                <w:szCs w:val="24"/>
              </w:rPr>
              <w:t>确定事项</w:t>
            </w:r>
          </w:p>
        </w:tc>
        <w:tc>
          <w:tcPr>
            <w:tcW w:w="437" w:type="pct"/>
            <w:vAlign w:val="center"/>
          </w:tcPr>
          <w:p>
            <w:pPr>
              <w:adjustRightInd w:val="0"/>
              <w:snapToGrid w:val="0"/>
              <w:spacing w:line="240" w:lineRule="auto"/>
              <w:jc w:val="center"/>
              <w:rPr>
                <w:sz w:val="24"/>
                <w:szCs w:val="24"/>
              </w:rPr>
            </w:pPr>
            <w:r>
              <w:rPr>
                <w:rFonts w:hint="eastAsia"/>
                <w:sz w:val="24"/>
                <w:szCs w:val="24"/>
              </w:rPr>
              <w:t>责任单位</w:t>
            </w:r>
          </w:p>
        </w:tc>
        <w:tc>
          <w:tcPr>
            <w:tcW w:w="364" w:type="pct"/>
            <w:vAlign w:val="center"/>
          </w:tcPr>
          <w:p>
            <w:pPr>
              <w:adjustRightInd w:val="0"/>
              <w:snapToGrid w:val="0"/>
              <w:spacing w:line="240" w:lineRule="auto"/>
              <w:jc w:val="center"/>
              <w:rPr>
                <w:sz w:val="24"/>
                <w:szCs w:val="24"/>
              </w:rPr>
            </w:pPr>
            <w:r>
              <w:rPr>
                <w:rFonts w:hint="eastAsia"/>
                <w:sz w:val="24"/>
                <w:szCs w:val="24"/>
              </w:rPr>
              <w:t>配合</w:t>
            </w:r>
          </w:p>
          <w:p>
            <w:pPr>
              <w:adjustRightInd w:val="0"/>
              <w:snapToGrid w:val="0"/>
              <w:spacing w:line="240" w:lineRule="auto"/>
              <w:jc w:val="center"/>
              <w:rPr>
                <w:sz w:val="24"/>
                <w:szCs w:val="24"/>
              </w:rPr>
            </w:pPr>
            <w:r>
              <w:rPr>
                <w:rFonts w:hint="eastAsia"/>
                <w:sz w:val="24"/>
                <w:szCs w:val="24"/>
              </w:rPr>
              <w:t>部门</w:t>
            </w:r>
          </w:p>
        </w:tc>
        <w:tc>
          <w:tcPr>
            <w:tcW w:w="1466" w:type="pct"/>
            <w:vAlign w:val="center"/>
          </w:tcPr>
          <w:p>
            <w:pPr>
              <w:adjustRightInd w:val="0"/>
              <w:snapToGrid w:val="0"/>
              <w:spacing w:line="240" w:lineRule="auto"/>
              <w:jc w:val="center"/>
              <w:rPr>
                <w:sz w:val="24"/>
                <w:szCs w:val="24"/>
              </w:rPr>
            </w:pPr>
            <w:r>
              <w:rPr>
                <w:rFonts w:hint="eastAsia"/>
                <w:sz w:val="24"/>
                <w:szCs w:val="24"/>
              </w:rPr>
              <w:t>完成情况</w:t>
            </w:r>
          </w:p>
        </w:tc>
        <w:tc>
          <w:tcPr>
            <w:tcW w:w="192" w:type="pct"/>
            <w:vAlign w:val="center"/>
          </w:tcPr>
          <w:p>
            <w:pPr>
              <w:adjustRightInd w:val="0"/>
              <w:snapToGrid w:val="0"/>
              <w:spacing w:line="240" w:lineRule="auto"/>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4" w:type="pct"/>
            <w:vAlign w:val="center"/>
          </w:tcPr>
          <w:p>
            <w:pPr>
              <w:adjustRightInd w:val="0"/>
              <w:snapToGrid w:val="0"/>
              <w:spacing w:line="240" w:lineRule="auto"/>
              <w:jc w:val="center"/>
              <w:rPr>
                <w:sz w:val="24"/>
                <w:szCs w:val="24"/>
              </w:rPr>
            </w:pPr>
            <w:r>
              <w:rPr>
                <w:rFonts w:hint="eastAsia"/>
                <w:sz w:val="24"/>
                <w:szCs w:val="24"/>
              </w:rPr>
              <w:t>1</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县政府第二次常务会议</w:t>
            </w:r>
          </w:p>
          <w:p>
            <w:pPr>
              <w:adjustRightInd w:val="0"/>
              <w:snapToGrid w:val="0"/>
              <w:spacing w:line="240" w:lineRule="auto"/>
              <w:ind w:firstLine="480" w:firstLineChars="200"/>
              <w:rPr>
                <w:rFonts w:cs="Times New Roman"/>
                <w:sz w:val="24"/>
                <w:szCs w:val="24"/>
              </w:rPr>
            </w:pP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由县考核办负责，将法治政府建设和依法行政情况纳入各镇各部门综合目标考核内容，且保持足够的赋分；由县依法治县办（县司法局）负责，进一步优化依法行政考核办法，由分管副县长审核把关后印发执行。</w:t>
            </w:r>
          </w:p>
        </w:tc>
        <w:tc>
          <w:tcPr>
            <w:tcW w:w="437" w:type="pct"/>
            <w:vAlign w:val="center"/>
          </w:tcPr>
          <w:p>
            <w:pPr>
              <w:adjustRightInd w:val="0"/>
              <w:snapToGrid w:val="0"/>
              <w:spacing w:line="240" w:lineRule="auto"/>
              <w:jc w:val="center"/>
              <w:rPr>
                <w:sz w:val="24"/>
                <w:szCs w:val="24"/>
              </w:rPr>
            </w:pPr>
            <w:r>
              <w:rPr>
                <w:rFonts w:cs="Times New Roman"/>
                <w:sz w:val="24"/>
                <w:szCs w:val="24"/>
              </w:rPr>
              <w:t>县考核办</w:t>
            </w:r>
            <w:r>
              <w:rPr>
                <w:rFonts w:hint="eastAsia" w:cs="Times New Roman"/>
                <w:sz w:val="24"/>
                <w:szCs w:val="24"/>
              </w:rPr>
              <w:t>、县司法局</w:t>
            </w:r>
          </w:p>
        </w:tc>
        <w:tc>
          <w:tcPr>
            <w:tcW w:w="364" w:type="pct"/>
            <w:vAlign w:val="center"/>
          </w:tcPr>
          <w:p>
            <w:pPr>
              <w:adjustRightInd w:val="0"/>
              <w:snapToGrid w:val="0"/>
              <w:spacing w:line="240" w:lineRule="auto"/>
              <w:ind w:firstLine="480" w:firstLineChars="200"/>
              <w:rPr>
                <w:sz w:val="24"/>
                <w:szCs w:val="24"/>
              </w:rPr>
            </w:pPr>
          </w:p>
        </w:tc>
        <w:tc>
          <w:tcPr>
            <w:tcW w:w="1466" w:type="pct"/>
            <w:vAlign w:val="center"/>
          </w:tcPr>
          <w:p>
            <w:pPr>
              <w:adjustRightInd w:val="0"/>
              <w:snapToGrid w:val="0"/>
              <w:spacing w:line="280" w:lineRule="exact"/>
              <w:ind w:firstLine="480" w:firstLineChars="200"/>
              <w:rPr>
                <w:sz w:val="24"/>
                <w:szCs w:val="24"/>
              </w:rPr>
            </w:pPr>
            <w:r>
              <w:rPr>
                <w:rFonts w:cs="Times New Roman"/>
                <w:sz w:val="24"/>
                <w:szCs w:val="24"/>
              </w:rPr>
              <w:t>县考核办已将法治政府建设和依法行政情况纳入县对各镇、各部门及中省驻汉单位考核党的建设共性指标中，2022年考核指标已经县政府第七次常务会</w:t>
            </w:r>
            <w:r>
              <w:rPr>
                <w:rFonts w:hint="eastAsia" w:cs="Times New Roman"/>
                <w:sz w:val="24"/>
                <w:szCs w:val="24"/>
              </w:rPr>
              <w:t>、</w:t>
            </w:r>
            <w:r>
              <w:rPr>
                <w:rFonts w:cs="Times New Roman"/>
                <w:sz w:val="24"/>
                <w:szCs w:val="24"/>
              </w:rPr>
              <w:t>县委第九次常委会审定通过，目前正按程序送审。县司法局待市考核办</w:t>
            </w:r>
            <w:r>
              <w:rPr>
                <w:rFonts w:hint="eastAsia" w:cs="Times New Roman"/>
                <w:sz w:val="24"/>
                <w:szCs w:val="24"/>
              </w:rPr>
              <w:t>办</w:t>
            </w:r>
            <w:r>
              <w:rPr>
                <w:rFonts w:cs="Times New Roman"/>
                <w:sz w:val="24"/>
                <w:szCs w:val="24"/>
              </w:rPr>
              <w:t>法出台后优化</w:t>
            </w:r>
            <w:bookmarkStart w:id="0" w:name="_GoBack"/>
            <w:bookmarkEnd w:id="0"/>
            <w:r>
              <w:rPr>
                <w:rFonts w:cs="Times New Roman"/>
                <w:sz w:val="24"/>
                <w:szCs w:val="24"/>
              </w:rPr>
              <w:t>本县2022年法治建设考核办法</w:t>
            </w:r>
            <w:r>
              <w:rPr>
                <w:rFonts w:hint="eastAsia" w:cs="Times New Roman"/>
                <w:sz w:val="24"/>
                <w:szCs w:val="24"/>
              </w:rPr>
              <w:t>（</w:t>
            </w:r>
            <w:r>
              <w:rPr>
                <w:rFonts w:cs="Times New Roman"/>
                <w:sz w:val="24"/>
                <w:szCs w:val="24"/>
              </w:rPr>
              <w:t>依法行政考核办法</w:t>
            </w:r>
            <w:r>
              <w:rPr>
                <w:rFonts w:hint="eastAsia" w:cs="Times New Roman"/>
                <w:sz w:val="24"/>
                <w:szCs w:val="24"/>
              </w:rPr>
              <w:t>）</w:t>
            </w:r>
            <w:r>
              <w:rPr>
                <w:rFonts w:cs="Times New Roman"/>
                <w:sz w:val="24"/>
                <w:szCs w:val="24"/>
              </w:rPr>
              <w:t>。</w:t>
            </w: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54" w:type="pct"/>
            <w:vAlign w:val="center"/>
          </w:tcPr>
          <w:p>
            <w:pPr>
              <w:adjustRightInd w:val="0"/>
              <w:snapToGrid w:val="0"/>
              <w:spacing w:line="240" w:lineRule="auto"/>
              <w:jc w:val="center"/>
              <w:rPr>
                <w:sz w:val="24"/>
                <w:szCs w:val="24"/>
              </w:rPr>
            </w:pPr>
            <w:r>
              <w:rPr>
                <w:rFonts w:hint="eastAsia"/>
                <w:sz w:val="24"/>
                <w:szCs w:val="24"/>
              </w:rPr>
              <w:t>2</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2021年</w:t>
            </w:r>
          </w:p>
          <w:p>
            <w:pPr>
              <w:adjustRightInd w:val="0"/>
              <w:snapToGrid w:val="0"/>
              <w:spacing w:line="240" w:lineRule="auto"/>
              <w:jc w:val="left"/>
              <w:rPr>
                <w:rFonts w:cs="Times New Roman"/>
                <w:sz w:val="24"/>
                <w:szCs w:val="24"/>
              </w:rPr>
            </w:pPr>
            <w:r>
              <w:rPr>
                <w:rFonts w:hint="eastAsia" w:cs="Times New Roman"/>
                <w:sz w:val="24"/>
                <w:szCs w:val="24"/>
              </w:rPr>
              <w:t>县政府第三次常务会议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由县发改局牵头，县农业农村局、经贸局、财政局等部门配合，做好全县冷库建设调研，制定规划方案后提交县政府会议研究。</w:t>
            </w:r>
          </w:p>
        </w:tc>
        <w:tc>
          <w:tcPr>
            <w:tcW w:w="437" w:type="pct"/>
            <w:vAlign w:val="center"/>
          </w:tcPr>
          <w:p>
            <w:pPr>
              <w:adjustRightInd w:val="0"/>
              <w:snapToGrid w:val="0"/>
              <w:spacing w:line="240" w:lineRule="auto"/>
              <w:jc w:val="center"/>
              <w:rPr>
                <w:sz w:val="24"/>
                <w:szCs w:val="24"/>
              </w:rPr>
            </w:pPr>
            <w:r>
              <w:rPr>
                <w:rFonts w:cs="Times New Roman"/>
                <w:sz w:val="24"/>
                <w:szCs w:val="24"/>
              </w:rPr>
              <w:t>县发改局</w:t>
            </w:r>
          </w:p>
        </w:tc>
        <w:tc>
          <w:tcPr>
            <w:tcW w:w="364" w:type="pct"/>
            <w:vAlign w:val="center"/>
          </w:tcPr>
          <w:p>
            <w:pPr>
              <w:adjustRightInd w:val="0"/>
              <w:snapToGrid w:val="0"/>
              <w:spacing w:line="240" w:lineRule="auto"/>
              <w:jc w:val="center"/>
              <w:rPr>
                <w:sz w:val="24"/>
                <w:szCs w:val="24"/>
              </w:rPr>
            </w:pPr>
            <w:r>
              <w:rPr>
                <w:rFonts w:hint="eastAsia" w:cs="Times New Roman"/>
                <w:sz w:val="24"/>
                <w:szCs w:val="24"/>
              </w:rPr>
              <w:t>县</w:t>
            </w:r>
            <w:r>
              <w:rPr>
                <w:rFonts w:cs="Times New Roman"/>
                <w:sz w:val="24"/>
                <w:szCs w:val="24"/>
              </w:rPr>
              <w:t>农业农村局、</w:t>
            </w:r>
            <w:r>
              <w:rPr>
                <w:rFonts w:hint="eastAsia" w:cs="Times New Roman"/>
                <w:sz w:val="24"/>
                <w:szCs w:val="24"/>
              </w:rPr>
              <w:t>县</w:t>
            </w:r>
            <w:r>
              <w:rPr>
                <w:rFonts w:cs="Times New Roman"/>
                <w:sz w:val="24"/>
                <w:szCs w:val="24"/>
              </w:rPr>
              <w:t>经贸局、</w:t>
            </w:r>
            <w:r>
              <w:rPr>
                <w:rFonts w:hint="eastAsia" w:cs="Times New Roman"/>
                <w:sz w:val="24"/>
                <w:szCs w:val="24"/>
              </w:rPr>
              <w:t>县</w:t>
            </w:r>
            <w:r>
              <w:rPr>
                <w:rFonts w:cs="Times New Roman"/>
                <w:sz w:val="24"/>
                <w:szCs w:val="24"/>
              </w:rPr>
              <w:t>财政局</w:t>
            </w: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全县冷库建设项目已纳</w:t>
            </w:r>
            <w:r>
              <w:rPr>
                <w:rFonts w:hint="eastAsia" w:ascii="仿宋_GB2312" w:cs="Times New Roman"/>
                <w:sz w:val="24"/>
                <w:szCs w:val="24"/>
              </w:rPr>
              <w:t>入“十四五”总体</w:t>
            </w:r>
            <w:r>
              <w:rPr>
                <w:rFonts w:cs="Times New Roman"/>
                <w:sz w:val="24"/>
                <w:szCs w:val="24"/>
              </w:rPr>
              <w:t>规划及富硒产业发展等专项规划，</w:t>
            </w:r>
            <w:r>
              <w:rPr>
                <w:rFonts w:hint="eastAsia" w:cs="Times New Roman"/>
                <w:sz w:val="24"/>
                <w:szCs w:val="24"/>
              </w:rPr>
              <w:t>结合我县实际，</w:t>
            </w:r>
            <w:r>
              <w:rPr>
                <w:rFonts w:cs="Times New Roman"/>
                <w:sz w:val="24"/>
                <w:szCs w:val="24"/>
              </w:rPr>
              <w:t>无需再单独编制冷库专项规划。</w:t>
            </w:r>
          </w:p>
        </w:tc>
        <w:tc>
          <w:tcPr>
            <w:tcW w:w="19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4" w:type="pct"/>
            <w:vAlign w:val="center"/>
          </w:tcPr>
          <w:p>
            <w:pPr>
              <w:adjustRightInd w:val="0"/>
              <w:snapToGrid w:val="0"/>
              <w:spacing w:line="240" w:lineRule="auto"/>
              <w:jc w:val="center"/>
              <w:rPr>
                <w:sz w:val="24"/>
                <w:szCs w:val="24"/>
              </w:rPr>
            </w:pPr>
            <w:r>
              <w:rPr>
                <w:rFonts w:hint="eastAsia"/>
                <w:sz w:val="24"/>
                <w:szCs w:val="24"/>
              </w:rPr>
              <w:t>3</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center"/>
              <w:rPr>
                <w:rFonts w:cs="Times New Roman"/>
                <w:sz w:val="24"/>
                <w:szCs w:val="24"/>
              </w:rPr>
            </w:pPr>
            <w:r>
              <w:rPr>
                <w:rFonts w:hint="eastAsia" w:cs="Times New Roman"/>
                <w:sz w:val="24"/>
                <w:szCs w:val="24"/>
              </w:rPr>
              <w:t>县政府第四次常务会议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由县发改局负责，列出我县粮食安全各项工作任务明细清单，印发给相关部门对照落实。</w:t>
            </w:r>
          </w:p>
        </w:tc>
        <w:tc>
          <w:tcPr>
            <w:tcW w:w="437" w:type="pct"/>
            <w:vAlign w:val="center"/>
          </w:tcPr>
          <w:p>
            <w:pPr>
              <w:adjustRightInd w:val="0"/>
              <w:snapToGrid w:val="0"/>
              <w:spacing w:line="240" w:lineRule="auto"/>
              <w:jc w:val="center"/>
              <w:rPr>
                <w:sz w:val="24"/>
                <w:szCs w:val="24"/>
              </w:rPr>
            </w:pPr>
            <w:r>
              <w:rPr>
                <w:rFonts w:cs="Times New Roman"/>
                <w:sz w:val="24"/>
                <w:szCs w:val="24"/>
              </w:rPr>
              <w:t>县发改局</w:t>
            </w:r>
          </w:p>
        </w:tc>
        <w:tc>
          <w:tcPr>
            <w:tcW w:w="364" w:type="pct"/>
            <w:vAlign w:val="center"/>
          </w:tcPr>
          <w:p>
            <w:pPr>
              <w:adjustRightInd w:val="0"/>
              <w:snapToGrid w:val="0"/>
              <w:spacing w:line="240" w:lineRule="auto"/>
              <w:ind w:firstLine="480" w:firstLineChars="200"/>
              <w:rPr>
                <w:rFonts w:cs="Times New Roman"/>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县发改局正在草拟部门工作任务清单。</w:t>
            </w: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54" w:type="pct"/>
            <w:vAlign w:val="center"/>
          </w:tcPr>
          <w:p>
            <w:pPr>
              <w:adjustRightInd w:val="0"/>
              <w:snapToGrid w:val="0"/>
              <w:spacing w:line="240" w:lineRule="auto"/>
              <w:jc w:val="center"/>
              <w:rPr>
                <w:sz w:val="24"/>
                <w:szCs w:val="24"/>
              </w:rPr>
            </w:pPr>
            <w:r>
              <w:rPr>
                <w:rFonts w:hint="eastAsia"/>
                <w:sz w:val="24"/>
                <w:szCs w:val="24"/>
              </w:rPr>
              <w:t>4</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县政府第二次常务会议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由县公产局负责，县乡村振兴局、农业园区服务中心配合，围绕全县气调库布局和统筹运营，制定合理的运营方案，提升气调库综合利用效益。</w:t>
            </w:r>
          </w:p>
        </w:tc>
        <w:tc>
          <w:tcPr>
            <w:tcW w:w="437" w:type="pct"/>
            <w:vAlign w:val="center"/>
          </w:tcPr>
          <w:p>
            <w:pPr>
              <w:adjustRightInd w:val="0"/>
              <w:snapToGrid w:val="0"/>
              <w:spacing w:line="240" w:lineRule="auto"/>
              <w:jc w:val="center"/>
              <w:rPr>
                <w:rFonts w:cs="Times New Roman"/>
                <w:sz w:val="24"/>
                <w:szCs w:val="24"/>
              </w:rPr>
            </w:pPr>
            <w:r>
              <w:rPr>
                <w:rFonts w:cs="Times New Roman"/>
                <w:sz w:val="24"/>
                <w:szCs w:val="24"/>
              </w:rPr>
              <w:t>县</w:t>
            </w:r>
            <w:r>
              <w:rPr>
                <w:rFonts w:hint="eastAsia" w:cs="Times New Roman"/>
                <w:sz w:val="24"/>
                <w:szCs w:val="24"/>
              </w:rPr>
              <w:t>发改局</w:t>
            </w:r>
          </w:p>
          <w:p>
            <w:pPr>
              <w:adjustRightInd w:val="0"/>
              <w:snapToGrid w:val="0"/>
              <w:spacing w:line="240" w:lineRule="auto"/>
              <w:jc w:val="center"/>
              <w:rPr>
                <w:sz w:val="24"/>
                <w:szCs w:val="24"/>
              </w:rPr>
            </w:pPr>
            <w:r>
              <w:rPr>
                <w:rFonts w:hint="eastAsia" w:cs="Times New Roman"/>
                <w:sz w:val="24"/>
                <w:szCs w:val="24"/>
              </w:rPr>
              <w:t>（</w:t>
            </w:r>
            <w:r>
              <w:rPr>
                <w:rFonts w:cs="Times New Roman"/>
                <w:sz w:val="24"/>
                <w:szCs w:val="24"/>
              </w:rPr>
              <w:t>公产局</w:t>
            </w:r>
            <w:r>
              <w:rPr>
                <w:rFonts w:hint="eastAsia" w:cs="Times New Roman"/>
                <w:sz w:val="24"/>
                <w:szCs w:val="24"/>
              </w:rPr>
              <w:t>）</w:t>
            </w:r>
          </w:p>
        </w:tc>
        <w:tc>
          <w:tcPr>
            <w:tcW w:w="364" w:type="pct"/>
            <w:vAlign w:val="center"/>
          </w:tcPr>
          <w:p>
            <w:pPr>
              <w:adjustRightInd w:val="0"/>
              <w:snapToGrid w:val="0"/>
              <w:spacing w:line="240" w:lineRule="exact"/>
              <w:jc w:val="center"/>
              <w:rPr>
                <w:sz w:val="24"/>
                <w:szCs w:val="24"/>
              </w:rPr>
            </w:pPr>
            <w:r>
              <w:rPr>
                <w:rFonts w:cs="Times New Roman"/>
                <w:sz w:val="24"/>
                <w:szCs w:val="24"/>
              </w:rPr>
              <w:t>县乡村振兴局、农业园区服务中心</w:t>
            </w: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县公产局联合县乡村振兴局正在对全县气调库布局和统筹运营情况进行摸底。</w:t>
            </w: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154" w:type="pct"/>
            <w:vAlign w:val="center"/>
          </w:tcPr>
          <w:p>
            <w:pPr>
              <w:adjustRightInd w:val="0"/>
              <w:snapToGrid w:val="0"/>
              <w:spacing w:line="240" w:lineRule="auto"/>
              <w:jc w:val="center"/>
              <w:rPr>
                <w:sz w:val="24"/>
                <w:szCs w:val="24"/>
              </w:rPr>
            </w:pPr>
            <w:r>
              <w:rPr>
                <w:rFonts w:hint="eastAsia"/>
                <w:sz w:val="24"/>
                <w:szCs w:val="24"/>
              </w:rPr>
              <w:t>5</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2021年</w:t>
            </w:r>
          </w:p>
          <w:p>
            <w:pPr>
              <w:adjustRightInd w:val="0"/>
              <w:snapToGrid w:val="0"/>
              <w:spacing w:line="240" w:lineRule="auto"/>
              <w:jc w:val="left"/>
              <w:rPr>
                <w:rFonts w:cs="Times New Roman"/>
                <w:sz w:val="24"/>
                <w:szCs w:val="24"/>
              </w:rPr>
            </w:pPr>
            <w:r>
              <w:rPr>
                <w:rFonts w:hint="eastAsia" w:cs="Times New Roman"/>
                <w:sz w:val="24"/>
                <w:szCs w:val="24"/>
              </w:rPr>
              <w:t>县政府第六次常务会议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县教体科技局负责，县公安局、自然资源局配合，协调长兴集团在县城周边选址投资建设室内打靶场，并结合县民兵训练基地项目建设，在双河口镇选址建设狩猎场，兼顾民兵训练与对外运营相结合，打造集射击体验、餐饮、住宿、会议接待、休闲度假等多功能于一体的体旅体教体养中心。</w:t>
            </w:r>
          </w:p>
        </w:tc>
        <w:tc>
          <w:tcPr>
            <w:tcW w:w="437" w:type="pct"/>
            <w:vAlign w:val="center"/>
          </w:tcPr>
          <w:p>
            <w:pPr>
              <w:adjustRightInd w:val="0"/>
              <w:snapToGrid w:val="0"/>
              <w:spacing w:line="240" w:lineRule="auto"/>
              <w:jc w:val="center"/>
              <w:rPr>
                <w:sz w:val="24"/>
                <w:szCs w:val="24"/>
              </w:rPr>
            </w:pPr>
            <w:r>
              <w:rPr>
                <w:rFonts w:cs="Times New Roman"/>
                <w:sz w:val="24"/>
                <w:szCs w:val="24"/>
              </w:rPr>
              <w:t>县教体科技局</w:t>
            </w:r>
          </w:p>
        </w:tc>
        <w:tc>
          <w:tcPr>
            <w:tcW w:w="364" w:type="pct"/>
            <w:vAlign w:val="center"/>
          </w:tcPr>
          <w:p>
            <w:pPr>
              <w:adjustRightInd w:val="0"/>
              <w:snapToGrid w:val="0"/>
              <w:spacing w:line="240" w:lineRule="auto"/>
              <w:jc w:val="center"/>
              <w:rPr>
                <w:rFonts w:cs="Times New Roman"/>
                <w:sz w:val="24"/>
                <w:szCs w:val="24"/>
              </w:rPr>
            </w:pPr>
            <w:r>
              <w:rPr>
                <w:rFonts w:hint="eastAsia" w:cs="Times New Roman"/>
                <w:sz w:val="24"/>
                <w:szCs w:val="24"/>
              </w:rPr>
              <w:t>县</w:t>
            </w:r>
            <w:r>
              <w:rPr>
                <w:rFonts w:cs="Times New Roman"/>
                <w:sz w:val="24"/>
                <w:szCs w:val="24"/>
              </w:rPr>
              <w:t>公安局、</w:t>
            </w:r>
            <w:r>
              <w:rPr>
                <w:rFonts w:hint="eastAsia" w:cs="Times New Roman"/>
                <w:sz w:val="24"/>
                <w:szCs w:val="24"/>
              </w:rPr>
              <w:t>县</w:t>
            </w:r>
            <w:r>
              <w:rPr>
                <w:rFonts w:cs="Times New Roman"/>
                <w:sz w:val="24"/>
                <w:szCs w:val="24"/>
              </w:rPr>
              <w:t>自然资源局</w:t>
            </w: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县教体科技局已与长兴集团磋商，企业方因资金周转受限暂无投资意愿。县自然资源局已与双河口镇对接完成狩猎场选址，并纳入过渡期国土空间规划，待规划报请省政府批准后按程序实施。</w:t>
            </w:r>
          </w:p>
        </w:tc>
        <w:tc>
          <w:tcPr>
            <w:tcW w:w="19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154" w:type="pct"/>
            <w:vAlign w:val="center"/>
          </w:tcPr>
          <w:p>
            <w:pPr>
              <w:adjustRightInd w:val="0"/>
              <w:snapToGrid w:val="0"/>
              <w:spacing w:line="240" w:lineRule="auto"/>
              <w:jc w:val="center"/>
              <w:rPr>
                <w:sz w:val="24"/>
                <w:szCs w:val="24"/>
              </w:rPr>
            </w:pPr>
            <w:r>
              <w:rPr>
                <w:rFonts w:hint="eastAsia"/>
                <w:sz w:val="24"/>
                <w:szCs w:val="24"/>
              </w:rPr>
              <w:t>6</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县政府第二次常务会议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田波同志牵头，县经贸局负责，平梁镇配合，加快推进顺祥碳素项目征地拆迁工作，跟进项目建设。</w:t>
            </w:r>
          </w:p>
        </w:tc>
        <w:tc>
          <w:tcPr>
            <w:tcW w:w="437" w:type="pct"/>
            <w:vAlign w:val="center"/>
          </w:tcPr>
          <w:p>
            <w:pPr>
              <w:adjustRightInd w:val="0"/>
              <w:snapToGrid w:val="0"/>
              <w:spacing w:line="240" w:lineRule="auto"/>
              <w:jc w:val="center"/>
              <w:rPr>
                <w:sz w:val="24"/>
                <w:szCs w:val="24"/>
              </w:rPr>
            </w:pPr>
            <w:r>
              <w:rPr>
                <w:rFonts w:cs="Times New Roman"/>
                <w:sz w:val="24"/>
                <w:szCs w:val="24"/>
              </w:rPr>
              <w:t>县经贸局</w:t>
            </w:r>
          </w:p>
        </w:tc>
        <w:tc>
          <w:tcPr>
            <w:tcW w:w="364" w:type="pct"/>
            <w:vAlign w:val="center"/>
          </w:tcPr>
          <w:p>
            <w:pPr>
              <w:adjustRightInd w:val="0"/>
              <w:snapToGrid w:val="0"/>
              <w:spacing w:line="240" w:lineRule="auto"/>
              <w:jc w:val="center"/>
              <w:rPr>
                <w:rFonts w:cs="Times New Roman"/>
                <w:sz w:val="24"/>
                <w:szCs w:val="24"/>
              </w:rPr>
            </w:pPr>
            <w:r>
              <w:rPr>
                <w:rFonts w:hint="eastAsia" w:cs="Times New Roman"/>
                <w:sz w:val="24"/>
                <w:szCs w:val="24"/>
              </w:rPr>
              <w:t>平梁镇</w:t>
            </w: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县经贸局正在</w:t>
            </w:r>
            <w:r>
              <w:rPr>
                <w:rFonts w:hint="eastAsia" w:cs="Times New Roman"/>
                <w:sz w:val="24"/>
                <w:szCs w:val="24"/>
              </w:rPr>
              <w:t>办理</w:t>
            </w:r>
            <w:r>
              <w:rPr>
                <w:rFonts w:cs="Times New Roman"/>
                <w:sz w:val="24"/>
                <w:szCs w:val="24"/>
              </w:rPr>
              <w:t>新增建设用地使用费票据。项目总体规划正在报送县自然资源局审定。目前正在组织用电设计、施工方案编制工作。</w:t>
            </w: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54" w:type="pct"/>
            <w:vAlign w:val="center"/>
          </w:tcPr>
          <w:p>
            <w:pPr>
              <w:adjustRightInd w:val="0"/>
              <w:snapToGrid w:val="0"/>
              <w:spacing w:line="240" w:lineRule="auto"/>
              <w:jc w:val="center"/>
              <w:rPr>
                <w:sz w:val="24"/>
                <w:szCs w:val="24"/>
              </w:rPr>
            </w:pPr>
            <w:r>
              <w:rPr>
                <w:rFonts w:hint="eastAsia"/>
                <w:sz w:val="24"/>
                <w:szCs w:val="24"/>
              </w:rPr>
              <w:t>7</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2021年</w:t>
            </w:r>
          </w:p>
          <w:p>
            <w:pPr>
              <w:adjustRightInd w:val="0"/>
              <w:snapToGrid w:val="0"/>
              <w:spacing w:line="240" w:lineRule="auto"/>
              <w:jc w:val="left"/>
              <w:rPr>
                <w:rFonts w:cs="Times New Roman"/>
                <w:sz w:val="24"/>
                <w:szCs w:val="24"/>
              </w:rPr>
            </w:pPr>
            <w:r>
              <w:rPr>
                <w:rFonts w:hint="eastAsia" w:cs="Times New Roman"/>
                <w:sz w:val="24"/>
                <w:szCs w:val="24"/>
              </w:rPr>
              <w:t>县政府第七次常务会议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由县司法局负责，尽快制定党政机关、事业单位、企业法律顾问制度全覆盖方案，按程序提交县政府研究讨论后组织实施。</w:t>
            </w:r>
          </w:p>
        </w:tc>
        <w:tc>
          <w:tcPr>
            <w:tcW w:w="437" w:type="pct"/>
            <w:vAlign w:val="center"/>
          </w:tcPr>
          <w:p>
            <w:pPr>
              <w:adjustRightInd w:val="0"/>
              <w:snapToGrid w:val="0"/>
              <w:spacing w:line="240" w:lineRule="auto"/>
              <w:jc w:val="center"/>
              <w:rPr>
                <w:sz w:val="24"/>
                <w:szCs w:val="24"/>
              </w:rPr>
            </w:pPr>
            <w:r>
              <w:rPr>
                <w:rFonts w:cs="Times New Roman"/>
                <w:sz w:val="24"/>
                <w:szCs w:val="24"/>
              </w:rPr>
              <w:t>县司法局</w:t>
            </w:r>
          </w:p>
        </w:tc>
        <w:tc>
          <w:tcPr>
            <w:tcW w:w="364" w:type="pct"/>
            <w:vAlign w:val="center"/>
          </w:tcPr>
          <w:p>
            <w:pPr>
              <w:adjustRightInd w:val="0"/>
              <w:snapToGrid w:val="0"/>
              <w:spacing w:line="240" w:lineRule="auto"/>
              <w:ind w:firstLine="480" w:firstLineChars="200"/>
              <w:rPr>
                <w:rFonts w:cs="Times New Roman"/>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县司法局已对全县党政机关、事业单位、企业聘请法律顾问情况进行全面排查摸底，并制定法律顾问全覆盖初步方案，待提交县政府研究审定。</w:t>
            </w:r>
          </w:p>
        </w:tc>
        <w:tc>
          <w:tcPr>
            <w:tcW w:w="19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54" w:type="pct"/>
            <w:vAlign w:val="center"/>
          </w:tcPr>
          <w:p>
            <w:pPr>
              <w:adjustRightInd w:val="0"/>
              <w:snapToGrid w:val="0"/>
              <w:spacing w:line="240" w:lineRule="auto"/>
              <w:jc w:val="center"/>
              <w:rPr>
                <w:sz w:val="24"/>
                <w:szCs w:val="24"/>
              </w:rPr>
            </w:pPr>
            <w:r>
              <w:rPr>
                <w:rFonts w:hint="eastAsia"/>
                <w:sz w:val="24"/>
                <w:szCs w:val="24"/>
              </w:rPr>
              <w:t>8</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县政府第二次常务会议</w:t>
            </w:r>
          </w:p>
        </w:tc>
        <w:tc>
          <w:tcPr>
            <w:tcW w:w="1897"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刘济兵同志牵头，组织县财政、住建等部门，加快制定我县鼓励农民进城优惠政策和外县人员到汉阴购房置业奖励政策，提交县政府常务会议审定。</w:t>
            </w:r>
          </w:p>
        </w:tc>
        <w:tc>
          <w:tcPr>
            <w:tcW w:w="437" w:type="pct"/>
            <w:vAlign w:val="center"/>
          </w:tcPr>
          <w:p>
            <w:pPr>
              <w:adjustRightInd w:val="0"/>
              <w:snapToGrid w:val="0"/>
              <w:spacing w:line="240" w:lineRule="auto"/>
              <w:jc w:val="center"/>
              <w:rPr>
                <w:sz w:val="24"/>
                <w:szCs w:val="24"/>
              </w:rPr>
            </w:pPr>
            <w:r>
              <w:rPr>
                <w:rFonts w:cs="Times New Roman"/>
                <w:sz w:val="24"/>
                <w:szCs w:val="24"/>
              </w:rPr>
              <w:t>县财政、</w:t>
            </w:r>
            <w:r>
              <w:rPr>
                <w:rFonts w:hint="eastAsia" w:cs="Times New Roman"/>
                <w:sz w:val="24"/>
                <w:szCs w:val="24"/>
              </w:rPr>
              <w:t>县</w:t>
            </w:r>
            <w:r>
              <w:rPr>
                <w:rFonts w:cs="Times New Roman"/>
                <w:sz w:val="24"/>
                <w:szCs w:val="24"/>
              </w:rPr>
              <w:t>住建</w:t>
            </w:r>
            <w:r>
              <w:rPr>
                <w:rFonts w:hint="eastAsia" w:cs="Times New Roman"/>
                <w:sz w:val="24"/>
                <w:szCs w:val="24"/>
              </w:rPr>
              <w:t>局</w:t>
            </w:r>
          </w:p>
        </w:tc>
        <w:tc>
          <w:tcPr>
            <w:tcW w:w="364" w:type="pct"/>
            <w:vAlign w:val="center"/>
          </w:tcPr>
          <w:p>
            <w:pPr>
              <w:adjustRightInd w:val="0"/>
              <w:snapToGrid w:val="0"/>
              <w:spacing w:line="240" w:lineRule="auto"/>
              <w:ind w:firstLine="480" w:firstLineChars="200"/>
              <w:rPr>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县财政局已</w:t>
            </w:r>
            <w:r>
              <w:rPr>
                <w:rFonts w:hint="eastAsia" w:cs="Times New Roman"/>
                <w:sz w:val="24"/>
                <w:szCs w:val="24"/>
              </w:rPr>
              <w:t>完成。</w:t>
            </w:r>
            <w:r>
              <w:rPr>
                <w:rFonts w:cs="Times New Roman"/>
                <w:sz w:val="24"/>
                <w:szCs w:val="24"/>
              </w:rPr>
              <w:t>县</w:t>
            </w:r>
            <w:r>
              <w:rPr>
                <w:rFonts w:hint="eastAsia" w:cs="Times New Roman"/>
                <w:sz w:val="24"/>
                <w:szCs w:val="24"/>
              </w:rPr>
              <w:t>住建局已</w:t>
            </w:r>
            <w:r>
              <w:rPr>
                <w:rFonts w:cs="Times New Roman"/>
                <w:sz w:val="24"/>
                <w:szCs w:val="24"/>
              </w:rPr>
              <w:t>再次对鼓励农民进城购房和外来人员购房办法进行修改完善，形成《关于鼓励县内外干群进城购房置业的通告》，待</w:t>
            </w:r>
            <w:r>
              <w:rPr>
                <w:rFonts w:hint="eastAsia" w:cs="Times New Roman"/>
                <w:sz w:val="24"/>
                <w:szCs w:val="24"/>
              </w:rPr>
              <w:t>提交县</w:t>
            </w:r>
            <w:r>
              <w:rPr>
                <w:rFonts w:cs="Times New Roman"/>
                <w:sz w:val="24"/>
                <w:szCs w:val="24"/>
              </w:rPr>
              <w:t>政府常务会议</w:t>
            </w:r>
            <w:r>
              <w:rPr>
                <w:rFonts w:hint="eastAsia" w:cs="Times New Roman"/>
                <w:sz w:val="24"/>
                <w:szCs w:val="24"/>
              </w:rPr>
              <w:t>审定。</w:t>
            </w: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154" w:type="pct"/>
            <w:vAlign w:val="center"/>
          </w:tcPr>
          <w:p>
            <w:pPr>
              <w:adjustRightInd w:val="0"/>
              <w:snapToGrid w:val="0"/>
              <w:spacing w:line="240" w:lineRule="auto"/>
              <w:jc w:val="center"/>
              <w:rPr>
                <w:sz w:val="24"/>
                <w:szCs w:val="24"/>
              </w:rPr>
            </w:pPr>
            <w:r>
              <w:rPr>
                <w:rFonts w:hint="eastAsia"/>
                <w:sz w:val="24"/>
                <w:szCs w:val="24"/>
              </w:rPr>
              <w:t>9</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县政府第四次常务会议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由吴奎同志牵头，县财政局、县乡村振兴局负责，相关部门配合，结合2022年</w:t>
            </w:r>
            <w:r>
              <w:rPr>
                <w:rFonts w:hint="eastAsia" w:ascii="仿宋_GB2312" w:cs="Times New Roman"/>
                <w:sz w:val="24"/>
                <w:szCs w:val="24"/>
              </w:rPr>
              <w:t>“</w:t>
            </w:r>
            <w:r>
              <w:rPr>
                <w:rFonts w:cs="Times New Roman"/>
                <w:sz w:val="24"/>
                <w:szCs w:val="24"/>
              </w:rPr>
              <w:t>两会</w:t>
            </w:r>
            <w:r>
              <w:rPr>
                <w:rFonts w:hint="eastAsia" w:ascii="仿宋_GB2312" w:cs="Times New Roman"/>
                <w:sz w:val="24"/>
                <w:szCs w:val="24"/>
              </w:rPr>
              <w:t>”</w:t>
            </w:r>
            <w:r>
              <w:rPr>
                <w:rFonts w:cs="Times New Roman"/>
                <w:sz w:val="24"/>
                <w:szCs w:val="24"/>
              </w:rPr>
              <w:t>人大代表建议和政协委员提案，认真谋划2023年的项目库和实施项目清单，分类别、分行业建立台账。并于6月底前召开涉农整合资金领导小组会议，对项目清单研究审核，确需实施的项目，要提早做好前期准备工作，力争超前实施。</w:t>
            </w:r>
          </w:p>
        </w:tc>
        <w:tc>
          <w:tcPr>
            <w:tcW w:w="437" w:type="pct"/>
            <w:vAlign w:val="center"/>
          </w:tcPr>
          <w:p>
            <w:pPr>
              <w:adjustRightInd w:val="0"/>
              <w:snapToGrid w:val="0"/>
              <w:spacing w:line="240" w:lineRule="auto"/>
              <w:jc w:val="center"/>
              <w:rPr>
                <w:sz w:val="24"/>
                <w:szCs w:val="24"/>
              </w:rPr>
            </w:pPr>
            <w:r>
              <w:rPr>
                <w:rFonts w:cs="Times New Roman"/>
                <w:sz w:val="24"/>
                <w:szCs w:val="24"/>
              </w:rPr>
              <w:t>县财政局、县乡村振兴局</w:t>
            </w:r>
          </w:p>
        </w:tc>
        <w:tc>
          <w:tcPr>
            <w:tcW w:w="364" w:type="pct"/>
            <w:vAlign w:val="center"/>
          </w:tcPr>
          <w:p>
            <w:pPr>
              <w:adjustRightInd w:val="0"/>
              <w:snapToGrid w:val="0"/>
              <w:spacing w:line="240" w:lineRule="auto"/>
              <w:ind w:firstLine="480" w:firstLineChars="200"/>
              <w:rPr>
                <w:rFonts w:cs="Times New Roman"/>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县乡村振兴局正在进行前期准备。</w:t>
            </w:r>
            <w:r>
              <w:rPr>
                <w:rFonts w:hint="eastAsia" w:cs="Times New Roman"/>
                <w:sz w:val="24"/>
                <w:szCs w:val="24"/>
              </w:rPr>
              <w:t>县财政局正在推进。</w:t>
            </w: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154" w:type="pct"/>
            <w:vAlign w:val="center"/>
          </w:tcPr>
          <w:p>
            <w:pPr>
              <w:adjustRightInd w:val="0"/>
              <w:snapToGrid w:val="0"/>
              <w:spacing w:line="240" w:lineRule="auto"/>
              <w:jc w:val="center"/>
              <w:rPr>
                <w:sz w:val="24"/>
                <w:szCs w:val="24"/>
              </w:rPr>
            </w:pPr>
            <w:r>
              <w:rPr>
                <w:rFonts w:hint="eastAsia"/>
                <w:sz w:val="24"/>
                <w:szCs w:val="24"/>
              </w:rPr>
              <w:t>10</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县政府第一次常务会议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县人社局牵头，县发改局配合，按照一视同仁的原则，对全县所有毛绒玩具文创企业进行梳理分类。对已享受苏陕协作资金扶持的毛绒玩具企业，按照相关政策重新签订资本金入股收益分配协议，动员、鼓励企业按期履行社会责任。对未享受苏陕协作资金扶持的毛绒玩具企业，尽快组织镇村召开会议充分研究，及时下拨资金、签订资本金入股收益分配协议，切实提升政府公信力，增强投资者信心。同时，要明确企业带贫益贫的社会责任和义务以及需要提供的软件资料。</w:t>
            </w:r>
          </w:p>
        </w:tc>
        <w:tc>
          <w:tcPr>
            <w:tcW w:w="437" w:type="pct"/>
            <w:vAlign w:val="center"/>
          </w:tcPr>
          <w:p>
            <w:pPr>
              <w:adjustRightInd w:val="0"/>
              <w:snapToGrid w:val="0"/>
              <w:spacing w:line="240" w:lineRule="auto"/>
              <w:jc w:val="center"/>
              <w:rPr>
                <w:sz w:val="24"/>
                <w:szCs w:val="24"/>
              </w:rPr>
            </w:pPr>
            <w:r>
              <w:rPr>
                <w:rFonts w:cs="Times New Roman"/>
                <w:sz w:val="24"/>
                <w:szCs w:val="24"/>
              </w:rPr>
              <w:t>县人社局</w:t>
            </w:r>
          </w:p>
        </w:tc>
        <w:tc>
          <w:tcPr>
            <w:tcW w:w="364" w:type="pct"/>
            <w:vAlign w:val="center"/>
          </w:tcPr>
          <w:p>
            <w:pPr>
              <w:snapToGrid w:val="0"/>
              <w:spacing w:line="240" w:lineRule="auto"/>
              <w:jc w:val="center"/>
              <w:rPr>
                <w:rFonts w:cs="Times New Roman"/>
                <w:sz w:val="24"/>
                <w:szCs w:val="24"/>
              </w:rPr>
            </w:pPr>
            <w:r>
              <w:rPr>
                <w:rFonts w:cs="Times New Roman"/>
                <w:sz w:val="24"/>
                <w:szCs w:val="24"/>
              </w:rPr>
              <w:t>县发改局</w:t>
            </w:r>
          </w:p>
        </w:tc>
        <w:tc>
          <w:tcPr>
            <w:tcW w:w="1466"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县人社局已</w:t>
            </w:r>
            <w:r>
              <w:rPr>
                <w:rFonts w:hint="eastAsia" w:cs="Times New Roman"/>
                <w:sz w:val="24"/>
                <w:szCs w:val="24"/>
              </w:rPr>
              <w:t>与县发改局、财政局深入企业宣传政策、调研摸底，正在收集相关资料，待资金到位后进行落实。</w:t>
            </w:r>
          </w:p>
          <w:p>
            <w:pPr>
              <w:snapToGrid w:val="0"/>
              <w:spacing w:line="240" w:lineRule="auto"/>
              <w:ind w:firstLine="480" w:firstLineChars="200"/>
              <w:rPr>
                <w:sz w:val="24"/>
                <w:szCs w:val="24"/>
              </w:rPr>
            </w:pP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54" w:type="pct"/>
            <w:vAlign w:val="center"/>
          </w:tcPr>
          <w:p>
            <w:pPr>
              <w:adjustRightInd w:val="0"/>
              <w:snapToGrid w:val="0"/>
              <w:spacing w:line="240" w:lineRule="auto"/>
              <w:jc w:val="center"/>
              <w:rPr>
                <w:sz w:val="24"/>
                <w:szCs w:val="24"/>
              </w:rPr>
            </w:pPr>
            <w:r>
              <w:rPr>
                <w:rFonts w:hint="eastAsia"/>
                <w:sz w:val="24"/>
                <w:szCs w:val="24"/>
              </w:rPr>
              <w:t>11</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县政府第三次常务会议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由县人社局、县招商服务中心负责，各有关部门配合，细化政策支持措施，草拟我县加快发展</w:t>
            </w:r>
            <w:r>
              <w:rPr>
                <w:rFonts w:hint="eastAsia" w:ascii="仿宋_GB2312" w:cs="Times New Roman"/>
                <w:sz w:val="24"/>
                <w:szCs w:val="24"/>
              </w:rPr>
              <w:t>“</w:t>
            </w:r>
            <w:r>
              <w:rPr>
                <w:rFonts w:cs="Times New Roman"/>
                <w:sz w:val="24"/>
                <w:szCs w:val="24"/>
              </w:rPr>
              <w:t>归雁经济</w:t>
            </w:r>
            <w:r>
              <w:rPr>
                <w:rFonts w:hint="eastAsia" w:ascii="仿宋_GB2312" w:cs="Times New Roman"/>
                <w:sz w:val="24"/>
                <w:szCs w:val="24"/>
              </w:rPr>
              <w:t>”</w:t>
            </w:r>
            <w:r>
              <w:rPr>
                <w:rFonts w:cs="Times New Roman"/>
                <w:sz w:val="24"/>
                <w:szCs w:val="24"/>
              </w:rPr>
              <w:t>实施方案，报县政府审定。</w:t>
            </w:r>
          </w:p>
        </w:tc>
        <w:tc>
          <w:tcPr>
            <w:tcW w:w="437" w:type="pct"/>
            <w:vAlign w:val="center"/>
          </w:tcPr>
          <w:p>
            <w:pPr>
              <w:adjustRightInd w:val="0"/>
              <w:snapToGrid w:val="0"/>
              <w:spacing w:line="240" w:lineRule="auto"/>
              <w:jc w:val="center"/>
              <w:rPr>
                <w:sz w:val="24"/>
                <w:szCs w:val="24"/>
              </w:rPr>
            </w:pPr>
            <w:r>
              <w:rPr>
                <w:rFonts w:cs="Times New Roman"/>
                <w:sz w:val="24"/>
                <w:szCs w:val="24"/>
              </w:rPr>
              <w:t>县人社局、县招商服务中心</w:t>
            </w:r>
          </w:p>
        </w:tc>
        <w:tc>
          <w:tcPr>
            <w:tcW w:w="364" w:type="pct"/>
            <w:vAlign w:val="center"/>
          </w:tcPr>
          <w:p>
            <w:pPr>
              <w:adjustRightInd w:val="0"/>
              <w:snapToGrid w:val="0"/>
              <w:spacing w:line="240" w:lineRule="auto"/>
              <w:ind w:firstLine="480" w:firstLineChars="200"/>
              <w:rPr>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县人社局已拟定</w:t>
            </w:r>
            <w:r>
              <w:rPr>
                <w:rFonts w:hint="eastAsia" w:ascii="仿宋_GB2312" w:cs="Times New Roman"/>
                <w:sz w:val="24"/>
                <w:szCs w:val="24"/>
              </w:rPr>
              <w:t>“</w:t>
            </w:r>
            <w:r>
              <w:rPr>
                <w:rFonts w:cs="Times New Roman"/>
                <w:sz w:val="24"/>
                <w:szCs w:val="24"/>
              </w:rPr>
              <w:t>归雁经济</w:t>
            </w:r>
            <w:r>
              <w:rPr>
                <w:rFonts w:hint="eastAsia" w:ascii="仿宋_GB2312" w:cs="Times New Roman"/>
                <w:sz w:val="24"/>
                <w:szCs w:val="24"/>
              </w:rPr>
              <w:t>”</w:t>
            </w:r>
            <w:r>
              <w:rPr>
                <w:rFonts w:cs="Times New Roman"/>
                <w:sz w:val="24"/>
                <w:szCs w:val="24"/>
              </w:rPr>
              <w:t>实施方案及任务分解初稿，正在征求相关部门意见。</w:t>
            </w: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54" w:type="pct"/>
            <w:vAlign w:val="center"/>
          </w:tcPr>
          <w:p>
            <w:pPr>
              <w:adjustRightInd w:val="0"/>
              <w:snapToGrid w:val="0"/>
              <w:spacing w:line="240" w:lineRule="auto"/>
              <w:jc w:val="center"/>
              <w:rPr>
                <w:sz w:val="24"/>
                <w:szCs w:val="24"/>
              </w:rPr>
            </w:pPr>
            <w:r>
              <w:rPr>
                <w:rFonts w:hint="eastAsia"/>
                <w:sz w:val="24"/>
                <w:szCs w:val="24"/>
              </w:rPr>
              <w:t>12</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2021年</w:t>
            </w:r>
          </w:p>
          <w:p>
            <w:pPr>
              <w:adjustRightInd w:val="0"/>
              <w:snapToGrid w:val="0"/>
              <w:spacing w:line="240" w:lineRule="auto"/>
              <w:jc w:val="left"/>
              <w:rPr>
                <w:rFonts w:cs="Times New Roman"/>
                <w:sz w:val="24"/>
                <w:szCs w:val="24"/>
              </w:rPr>
            </w:pPr>
            <w:r>
              <w:rPr>
                <w:rFonts w:hint="eastAsia" w:cs="Times New Roman"/>
                <w:sz w:val="24"/>
                <w:szCs w:val="24"/>
              </w:rPr>
              <w:t>县政府第三次常务会议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由县自然资源局负责，县林业局、生态环境分局等部门全力配合，加快推进铁家沟采石场、中沟采石场手续办理问题整改工作，确保尽快完成销号备案。</w:t>
            </w:r>
          </w:p>
        </w:tc>
        <w:tc>
          <w:tcPr>
            <w:tcW w:w="437" w:type="pct"/>
            <w:vAlign w:val="center"/>
          </w:tcPr>
          <w:p>
            <w:pPr>
              <w:adjustRightInd w:val="0"/>
              <w:snapToGrid w:val="0"/>
              <w:spacing w:line="240" w:lineRule="auto"/>
              <w:jc w:val="center"/>
              <w:rPr>
                <w:rFonts w:cs="Times New Roman"/>
                <w:sz w:val="24"/>
                <w:szCs w:val="24"/>
              </w:rPr>
            </w:pPr>
            <w:r>
              <w:rPr>
                <w:rFonts w:cs="Times New Roman"/>
                <w:sz w:val="24"/>
                <w:szCs w:val="24"/>
              </w:rPr>
              <w:t>县自然资源局</w:t>
            </w:r>
          </w:p>
        </w:tc>
        <w:tc>
          <w:tcPr>
            <w:tcW w:w="364" w:type="pct"/>
            <w:vAlign w:val="center"/>
          </w:tcPr>
          <w:p>
            <w:pPr>
              <w:adjustRightInd w:val="0"/>
              <w:snapToGrid w:val="0"/>
              <w:spacing w:line="240" w:lineRule="auto"/>
              <w:jc w:val="center"/>
              <w:rPr>
                <w:rFonts w:cs="Times New Roman"/>
                <w:sz w:val="24"/>
                <w:szCs w:val="24"/>
              </w:rPr>
            </w:pPr>
            <w:r>
              <w:rPr>
                <w:rFonts w:cs="Times New Roman"/>
                <w:sz w:val="24"/>
                <w:szCs w:val="24"/>
              </w:rPr>
              <w:t>县林业局、</w:t>
            </w:r>
            <w:r>
              <w:rPr>
                <w:rFonts w:hint="eastAsia" w:cs="Times New Roman"/>
                <w:sz w:val="24"/>
                <w:szCs w:val="24"/>
              </w:rPr>
              <w:t>市</w:t>
            </w:r>
            <w:r>
              <w:rPr>
                <w:rFonts w:cs="Times New Roman"/>
                <w:sz w:val="24"/>
                <w:szCs w:val="24"/>
              </w:rPr>
              <w:t>生态环境</w:t>
            </w:r>
            <w:r>
              <w:rPr>
                <w:rFonts w:hint="eastAsia" w:cs="Times New Roman"/>
                <w:sz w:val="24"/>
                <w:szCs w:val="24"/>
              </w:rPr>
              <w:t>局汉阴</w:t>
            </w:r>
            <w:r>
              <w:rPr>
                <w:rFonts w:cs="Times New Roman"/>
                <w:sz w:val="24"/>
                <w:szCs w:val="24"/>
              </w:rPr>
              <w:t>分局</w:t>
            </w: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中沟采石场林地审批资料已于2022年4月16日报省林业厅审查，待批复后完成整改销号。</w:t>
            </w:r>
          </w:p>
        </w:tc>
        <w:tc>
          <w:tcPr>
            <w:tcW w:w="19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54" w:type="pct"/>
            <w:vAlign w:val="center"/>
          </w:tcPr>
          <w:p>
            <w:pPr>
              <w:adjustRightInd w:val="0"/>
              <w:snapToGrid w:val="0"/>
              <w:spacing w:line="240" w:lineRule="auto"/>
              <w:jc w:val="center"/>
              <w:rPr>
                <w:sz w:val="24"/>
                <w:szCs w:val="24"/>
              </w:rPr>
            </w:pPr>
            <w:r>
              <w:rPr>
                <w:rFonts w:hint="eastAsia"/>
                <w:sz w:val="24"/>
                <w:szCs w:val="24"/>
              </w:rPr>
              <w:t>13</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2021年</w:t>
            </w:r>
          </w:p>
          <w:p>
            <w:pPr>
              <w:adjustRightInd w:val="0"/>
              <w:snapToGrid w:val="0"/>
              <w:spacing w:line="240" w:lineRule="auto"/>
              <w:jc w:val="left"/>
              <w:rPr>
                <w:rFonts w:cs="Times New Roman"/>
                <w:sz w:val="24"/>
                <w:szCs w:val="24"/>
              </w:rPr>
            </w:pPr>
            <w:r>
              <w:rPr>
                <w:rFonts w:hint="eastAsia" w:cs="Times New Roman"/>
                <w:sz w:val="24"/>
                <w:szCs w:val="24"/>
              </w:rPr>
              <w:t>县政府第七次常务会议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由县自然资源局负责，对秦岭小水电整治后闲置的土地进行收储，会同县招商服务中心因地制宜包装策划项目，加大招商力度，有效盘活资源。</w:t>
            </w:r>
          </w:p>
        </w:tc>
        <w:tc>
          <w:tcPr>
            <w:tcW w:w="437" w:type="pct"/>
            <w:vAlign w:val="center"/>
          </w:tcPr>
          <w:p>
            <w:pPr>
              <w:adjustRightInd w:val="0"/>
              <w:snapToGrid w:val="0"/>
              <w:spacing w:line="240" w:lineRule="auto"/>
              <w:jc w:val="center"/>
              <w:rPr>
                <w:sz w:val="24"/>
                <w:szCs w:val="24"/>
              </w:rPr>
            </w:pPr>
            <w:r>
              <w:rPr>
                <w:rFonts w:cs="Times New Roman"/>
                <w:sz w:val="24"/>
                <w:szCs w:val="24"/>
              </w:rPr>
              <w:t>县自然资源局</w:t>
            </w:r>
          </w:p>
        </w:tc>
        <w:tc>
          <w:tcPr>
            <w:tcW w:w="364" w:type="pct"/>
            <w:vAlign w:val="center"/>
          </w:tcPr>
          <w:p>
            <w:pPr>
              <w:adjustRightInd w:val="0"/>
              <w:snapToGrid w:val="0"/>
              <w:spacing w:line="240" w:lineRule="auto"/>
              <w:ind w:firstLine="480" w:firstLineChars="200"/>
              <w:rPr>
                <w:rFonts w:cs="Times New Roman"/>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县自然资源局已商县水利局、县招商服务中心，待招商引资项目确定后，根据项目建设用地需求再申请县财政拨付资金进行土地收储。</w:t>
            </w:r>
          </w:p>
        </w:tc>
        <w:tc>
          <w:tcPr>
            <w:tcW w:w="19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54" w:type="pct"/>
            <w:vAlign w:val="center"/>
          </w:tcPr>
          <w:p>
            <w:pPr>
              <w:adjustRightInd w:val="0"/>
              <w:snapToGrid w:val="0"/>
              <w:spacing w:line="240" w:lineRule="auto"/>
              <w:jc w:val="center"/>
              <w:rPr>
                <w:sz w:val="24"/>
                <w:szCs w:val="24"/>
              </w:rPr>
            </w:pPr>
            <w:r>
              <w:rPr>
                <w:rFonts w:hint="eastAsia"/>
                <w:sz w:val="24"/>
                <w:szCs w:val="24"/>
              </w:rPr>
              <w:t>14</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县政府第四次常务会议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w:t>
            </w:r>
            <w:r>
              <w:rPr>
                <w:rFonts w:cs="Times New Roman"/>
                <w:spacing w:val="-4"/>
                <w:sz w:val="24"/>
                <w:szCs w:val="24"/>
              </w:rPr>
              <w:t>县自然资源局负责，从局机关内部调剂2名工作人员充实到县搬迁办，专职负责避灾搬迁相关工作。由县财政局负责，待避灾搬迁工作正式启动后，拨付10万元经费，专项用于县搬迁办购买服务经费支出。</w:t>
            </w:r>
          </w:p>
        </w:tc>
        <w:tc>
          <w:tcPr>
            <w:tcW w:w="437" w:type="pct"/>
            <w:vAlign w:val="center"/>
          </w:tcPr>
          <w:p>
            <w:pPr>
              <w:adjustRightInd w:val="0"/>
              <w:snapToGrid w:val="0"/>
              <w:spacing w:line="240" w:lineRule="auto"/>
              <w:jc w:val="center"/>
              <w:rPr>
                <w:sz w:val="24"/>
                <w:szCs w:val="24"/>
              </w:rPr>
            </w:pPr>
            <w:r>
              <w:rPr>
                <w:rFonts w:cs="Times New Roman"/>
                <w:sz w:val="24"/>
                <w:szCs w:val="24"/>
              </w:rPr>
              <w:t>县自然资源局</w:t>
            </w:r>
          </w:p>
        </w:tc>
        <w:tc>
          <w:tcPr>
            <w:tcW w:w="364" w:type="pct"/>
            <w:vAlign w:val="center"/>
          </w:tcPr>
          <w:p>
            <w:pPr>
              <w:adjustRightInd w:val="0"/>
              <w:snapToGrid w:val="0"/>
              <w:spacing w:line="240" w:lineRule="auto"/>
              <w:jc w:val="center"/>
              <w:rPr>
                <w:rFonts w:cs="Times New Roman"/>
                <w:sz w:val="24"/>
                <w:szCs w:val="24"/>
              </w:rPr>
            </w:pPr>
            <w:r>
              <w:rPr>
                <w:rFonts w:hint="eastAsia" w:cs="Times New Roman"/>
                <w:sz w:val="24"/>
                <w:szCs w:val="24"/>
              </w:rPr>
              <w:t>县财政局</w:t>
            </w: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因省市避灾搬迁政策暂未下达，该项工作暂未正式启动。</w:t>
            </w: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154" w:type="pct"/>
            <w:vAlign w:val="center"/>
          </w:tcPr>
          <w:p>
            <w:pPr>
              <w:adjustRightInd w:val="0"/>
              <w:snapToGrid w:val="0"/>
              <w:spacing w:line="240" w:lineRule="auto"/>
              <w:jc w:val="center"/>
              <w:rPr>
                <w:sz w:val="24"/>
                <w:szCs w:val="24"/>
              </w:rPr>
            </w:pPr>
            <w:r>
              <w:rPr>
                <w:rFonts w:hint="eastAsia"/>
                <w:sz w:val="24"/>
                <w:szCs w:val="24"/>
              </w:rPr>
              <w:t>15</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县政府第四次常务会议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由刘济兵同志牵头，县自然资源局负责，加大旧宅腾退土地增减挂钩指标交易资金的催缴力度，确保旧宅腾退工程费用及群众</w:t>
            </w:r>
            <w:r>
              <w:rPr>
                <w:rFonts w:hint="eastAsia" w:ascii="仿宋_GB2312" w:cs="Times New Roman"/>
                <w:sz w:val="24"/>
                <w:szCs w:val="24"/>
              </w:rPr>
              <w:t>“</w:t>
            </w:r>
            <w:r>
              <w:rPr>
                <w:rFonts w:cs="Times New Roman"/>
                <w:sz w:val="24"/>
                <w:szCs w:val="24"/>
              </w:rPr>
              <w:t>357</w:t>
            </w:r>
            <w:r>
              <w:rPr>
                <w:rFonts w:hint="eastAsia" w:ascii="仿宋_GB2312" w:cs="Times New Roman"/>
                <w:sz w:val="24"/>
                <w:szCs w:val="24"/>
              </w:rPr>
              <w:t>”</w:t>
            </w:r>
            <w:r>
              <w:rPr>
                <w:rFonts w:cs="Times New Roman"/>
                <w:sz w:val="24"/>
                <w:szCs w:val="24"/>
              </w:rPr>
              <w:t>奖补资金及时兑付到位，切实维护好政府公信力。同时，由县财政局负责，设立退回资金专项账户，待县自然资源局向省市沟通汇报后，将退回资金统筹应用到改善民生各领域。</w:t>
            </w:r>
          </w:p>
        </w:tc>
        <w:tc>
          <w:tcPr>
            <w:tcW w:w="437" w:type="pct"/>
            <w:vAlign w:val="center"/>
          </w:tcPr>
          <w:p>
            <w:pPr>
              <w:adjustRightInd w:val="0"/>
              <w:snapToGrid w:val="0"/>
              <w:spacing w:line="240" w:lineRule="auto"/>
              <w:jc w:val="center"/>
              <w:rPr>
                <w:sz w:val="24"/>
                <w:szCs w:val="24"/>
              </w:rPr>
            </w:pPr>
            <w:r>
              <w:rPr>
                <w:rFonts w:cs="Times New Roman"/>
                <w:sz w:val="24"/>
                <w:szCs w:val="24"/>
              </w:rPr>
              <w:t>县自然资源局</w:t>
            </w:r>
            <w:r>
              <w:rPr>
                <w:rFonts w:hint="eastAsia" w:cs="Times New Roman"/>
                <w:sz w:val="24"/>
                <w:szCs w:val="24"/>
              </w:rPr>
              <w:t>、县财政局</w:t>
            </w:r>
          </w:p>
        </w:tc>
        <w:tc>
          <w:tcPr>
            <w:tcW w:w="364" w:type="pct"/>
            <w:vAlign w:val="center"/>
          </w:tcPr>
          <w:p>
            <w:pPr>
              <w:adjustRightInd w:val="0"/>
              <w:snapToGrid w:val="0"/>
              <w:spacing w:line="240" w:lineRule="auto"/>
              <w:ind w:firstLine="480" w:firstLineChars="200"/>
              <w:rPr>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6月9日，县自然资源局、</w:t>
            </w:r>
            <w:r>
              <w:rPr>
                <w:rFonts w:hint="eastAsia" w:cs="Times New Roman"/>
                <w:sz w:val="24"/>
                <w:szCs w:val="24"/>
              </w:rPr>
              <w:t>县</w:t>
            </w:r>
            <w:r>
              <w:rPr>
                <w:rFonts w:cs="Times New Roman"/>
                <w:sz w:val="24"/>
                <w:szCs w:val="24"/>
              </w:rPr>
              <w:t>财政局到西咸新区秦汉新城沟通指标交易欠款事宜，</w:t>
            </w:r>
            <w:r>
              <w:rPr>
                <w:rFonts w:hint="eastAsia" w:cs="Times New Roman"/>
                <w:sz w:val="24"/>
                <w:szCs w:val="24"/>
              </w:rPr>
              <w:t>协调由</w:t>
            </w:r>
            <w:r>
              <w:rPr>
                <w:rFonts w:cs="Times New Roman"/>
                <w:sz w:val="24"/>
                <w:szCs w:val="24"/>
              </w:rPr>
              <w:t>秦汉新城近期筹措部分资金，分批进行化解。县财政局待县自然资源局向省市汇报，结余资金退回纳入汉阴县财政局代管资金专户管理后，再进行分账核算。</w:t>
            </w: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54" w:type="pct"/>
            <w:vAlign w:val="center"/>
          </w:tcPr>
          <w:p>
            <w:pPr>
              <w:adjustRightInd w:val="0"/>
              <w:snapToGrid w:val="0"/>
              <w:spacing w:line="240" w:lineRule="auto"/>
              <w:jc w:val="center"/>
              <w:rPr>
                <w:sz w:val="24"/>
                <w:szCs w:val="24"/>
              </w:rPr>
            </w:pPr>
            <w:r>
              <w:rPr>
                <w:rFonts w:hint="eastAsia"/>
                <w:sz w:val="24"/>
                <w:szCs w:val="24"/>
              </w:rPr>
              <w:t>16</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2021年</w:t>
            </w:r>
          </w:p>
          <w:p>
            <w:pPr>
              <w:adjustRightInd w:val="0"/>
              <w:snapToGrid w:val="0"/>
              <w:spacing w:line="240" w:lineRule="auto"/>
              <w:jc w:val="left"/>
              <w:rPr>
                <w:rFonts w:cs="Times New Roman"/>
                <w:sz w:val="24"/>
                <w:szCs w:val="24"/>
              </w:rPr>
            </w:pPr>
            <w:r>
              <w:rPr>
                <w:rFonts w:hint="eastAsia" w:cs="Times New Roman"/>
                <w:sz w:val="24"/>
                <w:szCs w:val="24"/>
              </w:rPr>
              <w:t>县政府第四次常务会议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同意启动火车站站前广场规划设计、资金预算等相关工作。由刘济兵同志牵头，适时邀请县委、县人大、县政协领导，组织城关镇及相关部门实地踏勘，听取意见建议，优化设计方案，将火车站站前广场打造为生态式、地标式城市配套设施。</w:t>
            </w:r>
          </w:p>
        </w:tc>
        <w:tc>
          <w:tcPr>
            <w:tcW w:w="437" w:type="pct"/>
            <w:vAlign w:val="center"/>
          </w:tcPr>
          <w:p>
            <w:pPr>
              <w:adjustRightInd w:val="0"/>
              <w:snapToGrid w:val="0"/>
              <w:spacing w:line="240" w:lineRule="auto"/>
              <w:jc w:val="center"/>
              <w:rPr>
                <w:sz w:val="24"/>
                <w:szCs w:val="24"/>
              </w:rPr>
            </w:pPr>
            <w:r>
              <w:rPr>
                <w:rFonts w:hint="eastAsia" w:cs="Times New Roman"/>
                <w:sz w:val="24"/>
                <w:szCs w:val="24"/>
              </w:rPr>
              <w:t>县住建局</w:t>
            </w:r>
          </w:p>
        </w:tc>
        <w:tc>
          <w:tcPr>
            <w:tcW w:w="364" w:type="pct"/>
            <w:vAlign w:val="center"/>
          </w:tcPr>
          <w:p>
            <w:pPr>
              <w:adjustRightInd w:val="0"/>
              <w:snapToGrid w:val="0"/>
              <w:spacing w:line="240" w:lineRule="auto"/>
              <w:ind w:firstLine="480" w:firstLineChars="200"/>
              <w:rPr>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正在开展初步设计批复和施工图纸图审工作。</w:t>
            </w:r>
          </w:p>
        </w:tc>
        <w:tc>
          <w:tcPr>
            <w:tcW w:w="19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154" w:type="pct"/>
            <w:vAlign w:val="center"/>
          </w:tcPr>
          <w:p>
            <w:pPr>
              <w:adjustRightInd w:val="0"/>
              <w:snapToGrid w:val="0"/>
              <w:spacing w:line="240" w:lineRule="auto"/>
              <w:jc w:val="center"/>
              <w:rPr>
                <w:sz w:val="24"/>
                <w:szCs w:val="24"/>
              </w:rPr>
            </w:pPr>
            <w:r>
              <w:rPr>
                <w:rFonts w:hint="eastAsia"/>
                <w:sz w:val="24"/>
                <w:szCs w:val="24"/>
              </w:rPr>
              <w:t>17</w:t>
            </w:r>
          </w:p>
        </w:tc>
        <w:tc>
          <w:tcPr>
            <w:tcW w:w="486" w:type="pct"/>
            <w:vAlign w:val="center"/>
          </w:tcPr>
          <w:p>
            <w:pPr>
              <w:adjustRightInd w:val="0"/>
              <w:snapToGrid w:val="0"/>
              <w:spacing w:line="240" w:lineRule="auto"/>
              <w:jc w:val="center"/>
              <w:rPr>
                <w:rFonts w:cs="Times New Roman"/>
                <w:spacing w:val="-2"/>
                <w:sz w:val="24"/>
                <w:szCs w:val="24"/>
              </w:rPr>
            </w:pPr>
            <w:r>
              <w:rPr>
                <w:rFonts w:hint="eastAsia" w:cs="Times New Roman"/>
                <w:spacing w:val="-2"/>
                <w:sz w:val="24"/>
                <w:szCs w:val="24"/>
              </w:rPr>
              <w:t>2021年</w:t>
            </w:r>
          </w:p>
          <w:p>
            <w:pPr>
              <w:adjustRightInd w:val="0"/>
              <w:snapToGrid w:val="0"/>
              <w:spacing w:line="240" w:lineRule="auto"/>
              <w:jc w:val="center"/>
              <w:rPr>
                <w:rFonts w:cs="Times New Roman"/>
                <w:sz w:val="24"/>
                <w:szCs w:val="24"/>
              </w:rPr>
            </w:pPr>
            <w:r>
              <w:rPr>
                <w:rFonts w:hint="eastAsia" w:cs="Times New Roman"/>
                <w:spacing w:val="-2"/>
                <w:sz w:val="24"/>
                <w:szCs w:val="24"/>
              </w:rPr>
              <w:t>县政府第五次常务会议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原</w:t>
            </w:r>
            <w:r>
              <w:rPr>
                <w:rFonts w:cs="Times New Roman"/>
                <w:spacing w:val="-2"/>
                <w:sz w:val="24"/>
                <w:szCs w:val="24"/>
              </w:rPr>
              <w:t>则同意县交通局提出的优化</w:t>
            </w:r>
            <w:r>
              <w:rPr>
                <w:rFonts w:hint="eastAsia" w:ascii="仿宋_GB2312" w:cs="Times New Roman"/>
                <w:spacing w:val="-2"/>
                <w:sz w:val="24"/>
                <w:szCs w:val="24"/>
              </w:rPr>
              <w:t>“</w:t>
            </w:r>
            <w:r>
              <w:rPr>
                <w:rFonts w:cs="Times New Roman"/>
                <w:spacing w:val="-2"/>
                <w:sz w:val="24"/>
                <w:szCs w:val="24"/>
              </w:rPr>
              <w:t>十四五</w:t>
            </w:r>
            <w:r>
              <w:rPr>
                <w:rFonts w:hint="eastAsia" w:ascii="仿宋_GB2312" w:cs="Times New Roman"/>
                <w:spacing w:val="-2"/>
                <w:sz w:val="24"/>
                <w:szCs w:val="24"/>
              </w:rPr>
              <w:t>”</w:t>
            </w:r>
            <w:r>
              <w:rPr>
                <w:rFonts w:cs="Times New Roman"/>
                <w:spacing w:val="-2"/>
                <w:sz w:val="24"/>
                <w:szCs w:val="24"/>
              </w:rPr>
              <w:t>汉阴交通项目规划的方案。一是由县交通局负责，争取县城过境路改线项目列入安康市</w:t>
            </w:r>
            <w:r>
              <w:rPr>
                <w:rFonts w:hint="eastAsia" w:ascii="仿宋_GB2312" w:cs="Times New Roman"/>
                <w:spacing w:val="-2"/>
                <w:sz w:val="24"/>
                <w:szCs w:val="24"/>
              </w:rPr>
              <w:t>“</w:t>
            </w:r>
            <w:r>
              <w:rPr>
                <w:rFonts w:cs="Times New Roman"/>
                <w:spacing w:val="-2"/>
                <w:sz w:val="24"/>
                <w:szCs w:val="24"/>
              </w:rPr>
              <w:t>十四五</w:t>
            </w:r>
            <w:r>
              <w:rPr>
                <w:rFonts w:hint="eastAsia" w:ascii="仿宋_GB2312" w:cs="Times New Roman"/>
                <w:spacing w:val="-2"/>
                <w:sz w:val="24"/>
                <w:szCs w:val="24"/>
              </w:rPr>
              <w:t>”</w:t>
            </w:r>
            <w:r>
              <w:rPr>
                <w:rFonts w:cs="Times New Roman"/>
                <w:spacing w:val="-2"/>
                <w:sz w:val="24"/>
                <w:szCs w:val="24"/>
              </w:rPr>
              <w:t>交通项目规划。二是同意将铁佛寺至双河口斗沟公路列入县乡路改造提升计划，由县交通局负责根据会议讨论意见修改完善后，按程序提交县委、人大审议，调入县</w:t>
            </w:r>
            <w:r>
              <w:rPr>
                <w:rFonts w:hint="eastAsia" w:ascii="仿宋_GB2312" w:cs="Times New Roman"/>
                <w:spacing w:val="-2"/>
                <w:sz w:val="24"/>
                <w:szCs w:val="24"/>
              </w:rPr>
              <w:t>“</w:t>
            </w:r>
            <w:r>
              <w:rPr>
                <w:rFonts w:cs="Times New Roman"/>
                <w:spacing w:val="-2"/>
                <w:sz w:val="24"/>
                <w:szCs w:val="24"/>
              </w:rPr>
              <w:t>十四五</w:t>
            </w:r>
            <w:r>
              <w:rPr>
                <w:rFonts w:hint="eastAsia" w:ascii="仿宋_GB2312" w:cs="Times New Roman"/>
                <w:spacing w:val="-2"/>
                <w:sz w:val="24"/>
                <w:szCs w:val="24"/>
              </w:rPr>
              <w:t>”</w:t>
            </w:r>
            <w:r>
              <w:rPr>
                <w:rFonts w:cs="Times New Roman"/>
                <w:spacing w:val="-2"/>
                <w:sz w:val="24"/>
                <w:szCs w:val="24"/>
              </w:rPr>
              <w:t>交通项目规划。</w:t>
            </w:r>
          </w:p>
        </w:tc>
        <w:tc>
          <w:tcPr>
            <w:tcW w:w="437" w:type="pct"/>
            <w:vAlign w:val="center"/>
          </w:tcPr>
          <w:p>
            <w:pPr>
              <w:adjustRightInd w:val="0"/>
              <w:snapToGrid w:val="0"/>
              <w:spacing w:line="240" w:lineRule="auto"/>
              <w:jc w:val="center"/>
              <w:rPr>
                <w:sz w:val="24"/>
                <w:szCs w:val="24"/>
              </w:rPr>
            </w:pPr>
            <w:r>
              <w:rPr>
                <w:rFonts w:cs="Times New Roman"/>
                <w:sz w:val="24"/>
                <w:szCs w:val="24"/>
              </w:rPr>
              <w:t>县交通局</w:t>
            </w:r>
          </w:p>
        </w:tc>
        <w:tc>
          <w:tcPr>
            <w:tcW w:w="364" w:type="pct"/>
            <w:vAlign w:val="center"/>
          </w:tcPr>
          <w:p>
            <w:pPr>
              <w:adjustRightInd w:val="0"/>
              <w:snapToGrid w:val="0"/>
              <w:spacing w:line="240" w:lineRule="auto"/>
              <w:ind w:firstLine="480" w:firstLineChars="200"/>
              <w:rPr>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县交通局正在与省市交通主管部门汇报沟通，争取</w:t>
            </w:r>
            <w:r>
              <w:rPr>
                <w:rFonts w:hint="eastAsia" w:cs="Times New Roman"/>
                <w:sz w:val="24"/>
                <w:szCs w:val="24"/>
              </w:rPr>
              <w:t>将汉阴县北环线公路工程</w:t>
            </w:r>
            <w:r>
              <w:rPr>
                <w:rFonts w:cs="Times New Roman"/>
                <w:sz w:val="24"/>
                <w:szCs w:val="24"/>
              </w:rPr>
              <w:t>列入省市</w:t>
            </w:r>
            <w:r>
              <w:rPr>
                <w:rFonts w:hint="eastAsia" w:ascii="仿宋_GB2312" w:cs="Times New Roman"/>
                <w:sz w:val="24"/>
                <w:szCs w:val="24"/>
              </w:rPr>
              <w:t>“</w:t>
            </w:r>
            <w:r>
              <w:rPr>
                <w:rFonts w:cs="Times New Roman"/>
                <w:sz w:val="24"/>
                <w:szCs w:val="24"/>
              </w:rPr>
              <w:t>十四五</w:t>
            </w:r>
            <w:r>
              <w:rPr>
                <w:rFonts w:hint="eastAsia" w:ascii="仿宋_GB2312" w:cs="Times New Roman"/>
                <w:sz w:val="24"/>
                <w:szCs w:val="24"/>
              </w:rPr>
              <w:t>”</w:t>
            </w:r>
            <w:r>
              <w:rPr>
                <w:rFonts w:cs="Times New Roman"/>
                <w:sz w:val="24"/>
                <w:szCs w:val="24"/>
              </w:rPr>
              <w:t>交通项目库。县交通局正在组织专家、设计单位现场踏勘铁佛寺至双河口公路，待设计方案完成后报请县委、县人大审议。</w:t>
            </w:r>
          </w:p>
        </w:tc>
        <w:tc>
          <w:tcPr>
            <w:tcW w:w="19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3" w:hRule="atLeast"/>
        </w:trPr>
        <w:tc>
          <w:tcPr>
            <w:tcW w:w="154" w:type="pct"/>
            <w:vAlign w:val="center"/>
          </w:tcPr>
          <w:p>
            <w:pPr>
              <w:adjustRightInd w:val="0"/>
              <w:snapToGrid w:val="0"/>
              <w:spacing w:line="240" w:lineRule="auto"/>
              <w:jc w:val="center"/>
              <w:rPr>
                <w:sz w:val="24"/>
                <w:szCs w:val="24"/>
              </w:rPr>
            </w:pPr>
            <w:r>
              <w:rPr>
                <w:rFonts w:hint="eastAsia"/>
                <w:sz w:val="24"/>
                <w:szCs w:val="24"/>
              </w:rPr>
              <w:t>18</w:t>
            </w:r>
          </w:p>
        </w:tc>
        <w:tc>
          <w:tcPr>
            <w:tcW w:w="486" w:type="pct"/>
            <w:vAlign w:val="center"/>
          </w:tcPr>
          <w:p>
            <w:pPr>
              <w:adjustRightInd w:val="0"/>
              <w:snapToGrid w:val="0"/>
              <w:spacing w:line="240" w:lineRule="auto"/>
              <w:jc w:val="center"/>
              <w:rPr>
                <w:rFonts w:cs="Times New Roman"/>
                <w:spacing w:val="-2"/>
                <w:sz w:val="24"/>
                <w:szCs w:val="24"/>
              </w:rPr>
            </w:pPr>
            <w:r>
              <w:rPr>
                <w:rFonts w:hint="eastAsia" w:cs="Times New Roman"/>
                <w:spacing w:val="-2"/>
                <w:sz w:val="24"/>
                <w:szCs w:val="24"/>
              </w:rPr>
              <w:t>2021年</w:t>
            </w:r>
          </w:p>
          <w:p>
            <w:pPr>
              <w:adjustRightInd w:val="0"/>
              <w:snapToGrid w:val="0"/>
              <w:spacing w:line="240" w:lineRule="auto"/>
              <w:jc w:val="left"/>
              <w:rPr>
                <w:rFonts w:cs="Times New Roman"/>
                <w:sz w:val="24"/>
                <w:szCs w:val="24"/>
              </w:rPr>
            </w:pPr>
            <w:r>
              <w:rPr>
                <w:rFonts w:hint="eastAsia" w:cs="Times New Roman"/>
                <w:spacing w:val="-2"/>
                <w:sz w:val="24"/>
                <w:szCs w:val="24"/>
              </w:rPr>
              <w:t>县政府第五次常务会议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县交通局负责，各属地镇和相关部门配合，以只争朝夕的劲头加快推进全县交通瓶颈项目，确保凤凰山隧道在2021年底完成沿线征迁工作，在2022年一季度实质开工；力争2023年前启动观音河至双河口公路及隧道建设；力争2025年前启动铁佛寺至双河口斗沟公路及隧道建设。</w:t>
            </w:r>
          </w:p>
        </w:tc>
        <w:tc>
          <w:tcPr>
            <w:tcW w:w="437" w:type="pct"/>
            <w:vAlign w:val="center"/>
          </w:tcPr>
          <w:p>
            <w:pPr>
              <w:adjustRightInd w:val="0"/>
              <w:snapToGrid w:val="0"/>
              <w:spacing w:line="240" w:lineRule="auto"/>
              <w:jc w:val="center"/>
              <w:rPr>
                <w:sz w:val="24"/>
                <w:szCs w:val="24"/>
              </w:rPr>
            </w:pPr>
            <w:r>
              <w:rPr>
                <w:rFonts w:cs="Times New Roman"/>
                <w:sz w:val="24"/>
                <w:szCs w:val="24"/>
              </w:rPr>
              <w:t>县交通局</w:t>
            </w:r>
          </w:p>
        </w:tc>
        <w:tc>
          <w:tcPr>
            <w:tcW w:w="364" w:type="pct"/>
            <w:vAlign w:val="center"/>
          </w:tcPr>
          <w:p>
            <w:pPr>
              <w:adjustRightInd w:val="0"/>
              <w:snapToGrid w:val="0"/>
              <w:spacing w:line="240" w:lineRule="auto"/>
              <w:ind w:firstLine="480" w:firstLineChars="200"/>
              <w:rPr>
                <w:rFonts w:cs="Times New Roman"/>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S213凤凰山隧道及引线工程项目，余漩涡镇3户房屋因补偿标准未达成一致暂未拆迁，截</w:t>
            </w:r>
            <w:r>
              <w:rPr>
                <w:rFonts w:hint="eastAsia" w:cs="Times New Roman"/>
                <w:sz w:val="24"/>
                <w:szCs w:val="24"/>
              </w:rPr>
              <w:t>至</w:t>
            </w:r>
            <w:r>
              <w:rPr>
                <w:rFonts w:cs="Times New Roman"/>
                <w:sz w:val="24"/>
                <w:szCs w:val="24"/>
              </w:rPr>
              <w:t>目前</w:t>
            </w:r>
            <w:r>
              <w:rPr>
                <w:rFonts w:hint="eastAsia" w:cs="Times New Roman"/>
                <w:sz w:val="24"/>
                <w:szCs w:val="24"/>
              </w:rPr>
              <w:t>还余</w:t>
            </w:r>
            <w:r>
              <w:rPr>
                <w:rFonts w:cs="Times New Roman"/>
                <w:sz w:val="24"/>
                <w:szCs w:val="24"/>
              </w:rPr>
              <w:t>省发改委工可行立项批复、初步设计批复、施工图评审、预算投资评审等手续</w:t>
            </w:r>
            <w:r>
              <w:rPr>
                <w:rFonts w:hint="eastAsia" w:cs="Times New Roman"/>
                <w:sz w:val="24"/>
                <w:szCs w:val="24"/>
              </w:rPr>
              <w:t>尚未完成</w:t>
            </w:r>
            <w:r>
              <w:rPr>
                <w:rFonts w:cs="Times New Roman"/>
                <w:sz w:val="24"/>
                <w:szCs w:val="24"/>
              </w:rPr>
              <w:t>。观音河至双河口公路及隧道工程</w:t>
            </w:r>
            <w:r>
              <w:rPr>
                <w:rFonts w:hint="eastAsia" w:cs="Times New Roman"/>
                <w:sz w:val="24"/>
                <w:szCs w:val="24"/>
              </w:rPr>
              <w:t>还余</w:t>
            </w:r>
            <w:r>
              <w:rPr>
                <w:rFonts w:cs="Times New Roman"/>
                <w:sz w:val="24"/>
                <w:szCs w:val="24"/>
              </w:rPr>
              <w:t>社会稳定风险评估、环境影响评价、土地预审、使用林地可行性研究报告、水土保持和防洪评价审批手续</w:t>
            </w:r>
            <w:r>
              <w:rPr>
                <w:rFonts w:hint="eastAsia" w:cs="Times New Roman"/>
                <w:sz w:val="24"/>
                <w:szCs w:val="24"/>
              </w:rPr>
              <w:t>尚未完成</w:t>
            </w:r>
            <w:r>
              <w:rPr>
                <w:rFonts w:cs="Times New Roman"/>
                <w:sz w:val="24"/>
                <w:szCs w:val="24"/>
              </w:rPr>
              <w:t>。铁佛寺至双河口斗沟公路及隧道工程正在组织专家、设计单位现场踏勘，待设计方案完成后报请县委、县人大审议。</w:t>
            </w:r>
          </w:p>
        </w:tc>
        <w:tc>
          <w:tcPr>
            <w:tcW w:w="19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54" w:type="pct"/>
            <w:vAlign w:val="center"/>
          </w:tcPr>
          <w:p>
            <w:pPr>
              <w:adjustRightInd w:val="0"/>
              <w:snapToGrid w:val="0"/>
              <w:spacing w:line="240" w:lineRule="auto"/>
              <w:jc w:val="center"/>
              <w:rPr>
                <w:sz w:val="24"/>
                <w:szCs w:val="24"/>
              </w:rPr>
            </w:pPr>
            <w:r>
              <w:rPr>
                <w:rFonts w:hint="eastAsia"/>
                <w:sz w:val="24"/>
                <w:szCs w:val="24"/>
              </w:rPr>
              <w:t>19</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2021年</w:t>
            </w:r>
          </w:p>
          <w:p>
            <w:pPr>
              <w:adjustRightInd w:val="0"/>
              <w:snapToGrid w:val="0"/>
              <w:spacing w:line="240" w:lineRule="auto"/>
              <w:jc w:val="left"/>
              <w:rPr>
                <w:rFonts w:cs="Times New Roman"/>
                <w:sz w:val="24"/>
                <w:szCs w:val="24"/>
              </w:rPr>
            </w:pPr>
            <w:r>
              <w:rPr>
                <w:rFonts w:hint="eastAsia" w:cs="Times New Roman"/>
                <w:sz w:val="24"/>
                <w:szCs w:val="24"/>
              </w:rPr>
              <w:t>县政府第七次常务会议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由县农业农村局负责，根据会议讨论意见，深度精准谋划2022年农业（富硒）产业发展奖补办法，按程序提请县政府审议。</w:t>
            </w:r>
          </w:p>
        </w:tc>
        <w:tc>
          <w:tcPr>
            <w:tcW w:w="437" w:type="pct"/>
            <w:vAlign w:val="center"/>
          </w:tcPr>
          <w:p>
            <w:pPr>
              <w:adjustRightInd w:val="0"/>
              <w:snapToGrid w:val="0"/>
              <w:spacing w:line="240" w:lineRule="auto"/>
              <w:jc w:val="center"/>
              <w:rPr>
                <w:sz w:val="24"/>
                <w:szCs w:val="24"/>
              </w:rPr>
            </w:pPr>
            <w:r>
              <w:rPr>
                <w:rFonts w:cs="Times New Roman"/>
                <w:sz w:val="24"/>
                <w:szCs w:val="24"/>
              </w:rPr>
              <w:t>县农业农村局</w:t>
            </w:r>
          </w:p>
        </w:tc>
        <w:tc>
          <w:tcPr>
            <w:tcW w:w="364" w:type="pct"/>
            <w:vAlign w:val="center"/>
          </w:tcPr>
          <w:p>
            <w:pPr>
              <w:adjustRightInd w:val="0"/>
              <w:snapToGrid w:val="0"/>
              <w:spacing w:line="240" w:lineRule="auto"/>
              <w:ind w:firstLine="480" w:firstLineChars="200"/>
              <w:rPr>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县农业农村局已拟定《汉阴县2022年农业产业化发展奖补办法》，待提交县政府常务会审定。</w:t>
            </w:r>
          </w:p>
        </w:tc>
        <w:tc>
          <w:tcPr>
            <w:tcW w:w="19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54" w:type="pct"/>
            <w:vAlign w:val="center"/>
          </w:tcPr>
          <w:p>
            <w:pPr>
              <w:adjustRightInd w:val="0"/>
              <w:snapToGrid w:val="0"/>
              <w:spacing w:line="240" w:lineRule="auto"/>
              <w:jc w:val="center"/>
              <w:rPr>
                <w:sz w:val="24"/>
                <w:szCs w:val="24"/>
              </w:rPr>
            </w:pPr>
            <w:r>
              <w:rPr>
                <w:rFonts w:hint="eastAsia"/>
                <w:sz w:val="24"/>
                <w:szCs w:val="24"/>
              </w:rPr>
              <w:t>20</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县政府第一次常务会议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由王侠军同志牵头，县农业农村局负责，于3月底前召开全县产业项目推进会，对产业类项目发展质量、规范、纪律提出明确要求。</w:t>
            </w:r>
          </w:p>
        </w:tc>
        <w:tc>
          <w:tcPr>
            <w:tcW w:w="437" w:type="pct"/>
            <w:vAlign w:val="center"/>
          </w:tcPr>
          <w:p>
            <w:pPr>
              <w:adjustRightInd w:val="0"/>
              <w:snapToGrid w:val="0"/>
              <w:spacing w:line="240" w:lineRule="auto"/>
              <w:jc w:val="center"/>
              <w:rPr>
                <w:sz w:val="24"/>
                <w:szCs w:val="24"/>
              </w:rPr>
            </w:pPr>
            <w:r>
              <w:rPr>
                <w:rFonts w:cs="Times New Roman"/>
                <w:sz w:val="24"/>
                <w:szCs w:val="24"/>
              </w:rPr>
              <w:t>县农业农村局</w:t>
            </w:r>
          </w:p>
        </w:tc>
        <w:tc>
          <w:tcPr>
            <w:tcW w:w="364" w:type="pct"/>
            <w:vAlign w:val="center"/>
          </w:tcPr>
          <w:p>
            <w:pPr>
              <w:adjustRightInd w:val="0"/>
              <w:snapToGrid w:val="0"/>
              <w:spacing w:line="240" w:lineRule="auto"/>
              <w:ind w:firstLine="480" w:firstLineChars="200"/>
              <w:rPr>
                <w:sz w:val="24"/>
                <w:szCs w:val="24"/>
              </w:rPr>
            </w:pPr>
          </w:p>
        </w:tc>
        <w:tc>
          <w:tcPr>
            <w:tcW w:w="1466" w:type="pct"/>
            <w:vAlign w:val="center"/>
          </w:tcPr>
          <w:p>
            <w:pPr>
              <w:snapToGrid w:val="0"/>
              <w:spacing w:line="240" w:lineRule="auto"/>
              <w:ind w:firstLine="480" w:firstLineChars="200"/>
              <w:rPr>
                <w:sz w:val="24"/>
                <w:szCs w:val="24"/>
              </w:rPr>
            </w:pPr>
            <w:r>
              <w:rPr>
                <w:rFonts w:cs="Times New Roman"/>
                <w:sz w:val="24"/>
                <w:szCs w:val="24"/>
              </w:rPr>
              <w:t>产业奖补、三个一后续机制、村集体经济奖励等政策性文件尚未印发，缺乏政策激励，因此召开会议时机暂不成熟。</w:t>
            </w:r>
          </w:p>
        </w:tc>
        <w:tc>
          <w:tcPr>
            <w:tcW w:w="192" w:type="pct"/>
            <w:vAlign w:val="center"/>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54" w:type="pct"/>
            <w:vAlign w:val="center"/>
          </w:tcPr>
          <w:p>
            <w:pPr>
              <w:adjustRightInd w:val="0"/>
              <w:snapToGrid w:val="0"/>
              <w:spacing w:line="240" w:lineRule="auto"/>
              <w:jc w:val="center"/>
              <w:rPr>
                <w:sz w:val="24"/>
                <w:szCs w:val="24"/>
              </w:rPr>
            </w:pPr>
            <w:r>
              <w:rPr>
                <w:rFonts w:hint="eastAsia"/>
                <w:sz w:val="24"/>
                <w:szCs w:val="24"/>
              </w:rPr>
              <w:t>21</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县政府第四次常务会议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由王侠军同志牵头，县农业农村局负责，9月底前组织召开全县庭院经济建设观摩推进会，及时总结经验，稳步扩大建设范围。</w:t>
            </w:r>
          </w:p>
        </w:tc>
        <w:tc>
          <w:tcPr>
            <w:tcW w:w="437" w:type="pct"/>
            <w:vAlign w:val="center"/>
          </w:tcPr>
          <w:p>
            <w:pPr>
              <w:adjustRightInd w:val="0"/>
              <w:snapToGrid w:val="0"/>
              <w:spacing w:line="240" w:lineRule="auto"/>
              <w:jc w:val="center"/>
              <w:rPr>
                <w:sz w:val="24"/>
                <w:szCs w:val="24"/>
              </w:rPr>
            </w:pPr>
            <w:r>
              <w:rPr>
                <w:rFonts w:cs="Times New Roman"/>
                <w:sz w:val="24"/>
                <w:szCs w:val="24"/>
              </w:rPr>
              <w:t>县农业农村局</w:t>
            </w:r>
          </w:p>
        </w:tc>
        <w:tc>
          <w:tcPr>
            <w:tcW w:w="364" w:type="pct"/>
            <w:vAlign w:val="center"/>
          </w:tcPr>
          <w:p>
            <w:pPr>
              <w:adjustRightInd w:val="0"/>
              <w:snapToGrid w:val="0"/>
              <w:spacing w:line="240" w:lineRule="auto"/>
              <w:ind w:firstLine="480" w:firstLineChars="200"/>
              <w:rPr>
                <w:sz w:val="24"/>
                <w:szCs w:val="24"/>
              </w:rPr>
            </w:pPr>
          </w:p>
        </w:tc>
        <w:tc>
          <w:tcPr>
            <w:tcW w:w="1466" w:type="pct"/>
            <w:vAlign w:val="center"/>
          </w:tcPr>
          <w:p>
            <w:pPr>
              <w:adjustRightInd w:val="0"/>
              <w:snapToGrid w:val="0"/>
              <w:spacing w:line="240" w:lineRule="auto"/>
              <w:ind w:firstLine="480" w:firstLineChars="200"/>
              <w:rPr>
                <w:sz w:val="24"/>
                <w:szCs w:val="24"/>
              </w:rPr>
            </w:pPr>
            <w:r>
              <w:rPr>
                <w:rFonts w:hint="eastAsia" w:cs="Times New Roman"/>
                <w:sz w:val="24"/>
                <w:szCs w:val="24"/>
              </w:rPr>
              <w:t>县农业农村局正在推进中</w:t>
            </w:r>
            <w:r>
              <w:rPr>
                <w:rFonts w:cs="Times New Roman"/>
                <w:sz w:val="24"/>
                <w:szCs w:val="24"/>
              </w:rPr>
              <w:t>。</w:t>
            </w: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154" w:type="pct"/>
            <w:vAlign w:val="center"/>
          </w:tcPr>
          <w:p>
            <w:pPr>
              <w:adjustRightInd w:val="0"/>
              <w:snapToGrid w:val="0"/>
              <w:spacing w:line="240" w:lineRule="auto"/>
              <w:jc w:val="center"/>
              <w:rPr>
                <w:sz w:val="24"/>
                <w:szCs w:val="24"/>
              </w:rPr>
            </w:pPr>
            <w:r>
              <w:rPr>
                <w:rFonts w:hint="eastAsia"/>
                <w:sz w:val="24"/>
                <w:szCs w:val="24"/>
              </w:rPr>
              <w:t>22</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县政府第四次常务会议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由县统计局牵头，各相关部门配合，对标</w:t>
            </w:r>
            <w:r>
              <w:rPr>
                <w:rFonts w:hint="eastAsia" w:ascii="仿宋_GB2312" w:cs="Times New Roman"/>
                <w:sz w:val="24"/>
                <w:szCs w:val="24"/>
              </w:rPr>
              <w:t>“</w:t>
            </w:r>
            <w:r>
              <w:rPr>
                <w:rFonts w:cs="Times New Roman"/>
                <w:sz w:val="24"/>
                <w:szCs w:val="24"/>
              </w:rPr>
              <w:t>陕西省县域经济社会发展十强县</w:t>
            </w:r>
            <w:r>
              <w:rPr>
                <w:rFonts w:hint="eastAsia" w:ascii="仿宋_GB2312" w:cs="Times New Roman"/>
                <w:sz w:val="24"/>
                <w:szCs w:val="24"/>
              </w:rPr>
              <w:t>”“</w:t>
            </w:r>
            <w:r>
              <w:rPr>
                <w:rFonts w:cs="Times New Roman"/>
                <w:sz w:val="24"/>
                <w:szCs w:val="24"/>
              </w:rPr>
              <w:t>县域经济社会发展争先进位县</w:t>
            </w:r>
            <w:r>
              <w:rPr>
                <w:rFonts w:hint="eastAsia" w:ascii="仿宋_GB2312" w:cs="Times New Roman"/>
                <w:sz w:val="24"/>
                <w:szCs w:val="24"/>
              </w:rPr>
              <w:t>”</w:t>
            </w:r>
            <w:r>
              <w:rPr>
                <w:rFonts w:cs="Times New Roman"/>
                <w:sz w:val="24"/>
                <w:szCs w:val="24"/>
              </w:rPr>
              <w:t>指标，持续加大争取力度；由县农业农村局负责，加大陕西省</w:t>
            </w:r>
            <w:r>
              <w:rPr>
                <w:rFonts w:hint="eastAsia" w:ascii="仿宋_GB2312" w:cs="Times New Roman"/>
                <w:sz w:val="24"/>
                <w:szCs w:val="24"/>
              </w:rPr>
              <w:t>“</w:t>
            </w:r>
            <w:r>
              <w:rPr>
                <w:rFonts w:cs="Times New Roman"/>
                <w:sz w:val="24"/>
                <w:szCs w:val="24"/>
              </w:rPr>
              <w:t>现代农业强县</w:t>
            </w:r>
            <w:r>
              <w:rPr>
                <w:rFonts w:hint="eastAsia" w:ascii="仿宋_GB2312" w:cs="Times New Roman"/>
                <w:sz w:val="24"/>
                <w:szCs w:val="24"/>
              </w:rPr>
              <w:t>”</w:t>
            </w:r>
            <w:r>
              <w:rPr>
                <w:rFonts w:cs="Times New Roman"/>
                <w:sz w:val="24"/>
                <w:szCs w:val="24"/>
              </w:rPr>
              <w:t>创建力度；由县交通局负责，加大国家</w:t>
            </w:r>
            <w:r>
              <w:rPr>
                <w:rFonts w:hint="eastAsia" w:ascii="仿宋_GB2312" w:cs="Times New Roman"/>
                <w:sz w:val="24"/>
                <w:szCs w:val="24"/>
              </w:rPr>
              <w:t>“</w:t>
            </w:r>
            <w:r>
              <w:rPr>
                <w:rFonts w:cs="Times New Roman"/>
                <w:sz w:val="24"/>
                <w:szCs w:val="24"/>
              </w:rPr>
              <w:t>四好农村路</w:t>
            </w:r>
            <w:r>
              <w:rPr>
                <w:rFonts w:hint="eastAsia" w:ascii="仿宋_GB2312" w:cs="Times New Roman"/>
                <w:sz w:val="24"/>
                <w:szCs w:val="24"/>
              </w:rPr>
              <w:t>”</w:t>
            </w:r>
            <w:r>
              <w:rPr>
                <w:rFonts w:cs="Times New Roman"/>
                <w:sz w:val="24"/>
                <w:szCs w:val="24"/>
              </w:rPr>
              <w:t>示范县创建力度；由县经贸局负责，加大陕西省</w:t>
            </w:r>
            <w:r>
              <w:rPr>
                <w:rFonts w:hint="eastAsia" w:ascii="仿宋_GB2312" w:cs="Times New Roman"/>
                <w:sz w:val="24"/>
                <w:szCs w:val="24"/>
              </w:rPr>
              <w:t>“</w:t>
            </w:r>
            <w:r>
              <w:rPr>
                <w:rFonts w:cs="Times New Roman"/>
                <w:sz w:val="24"/>
                <w:szCs w:val="24"/>
              </w:rPr>
              <w:t>新型工业强县</w:t>
            </w:r>
            <w:r>
              <w:rPr>
                <w:rFonts w:hint="eastAsia" w:ascii="仿宋_GB2312" w:cs="Times New Roman"/>
                <w:sz w:val="24"/>
                <w:szCs w:val="24"/>
              </w:rPr>
              <w:t>”</w:t>
            </w:r>
            <w:r>
              <w:rPr>
                <w:rFonts w:cs="Times New Roman"/>
                <w:sz w:val="24"/>
                <w:szCs w:val="24"/>
              </w:rPr>
              <w:t>创建力度；由市生态环境局汉阴分局负责，加大陕西省</w:t>
            </w:r>
            <w:r>
              <w:rPr>
                <w:rFonts w:hint="eastAsia" w:ascii="仿宋_GB2312" w:cs="Times New Roman"/>
                <w:sz w:val="24"/>
                <w:szCs w:val="24"/>
              </w:rPr>
              <w:t>“</w:t>
            </w:r>
            <w:r>
              <w:rPr>
                <w:rFonts w:cs="Times New Roman"/>
                <w:sz w:val="24"/>
                <w:szCs w:val="24"/>
              </w:rPr>
              <w:t>生态建设强县</w:t>
            </w:r>
            <w:r>
              <w:rPr>
                <w:rFonts w:hint="eastAsia" w:ascii="仿宋_GB2312" w:cs="Times New Roman"/>
                <w:sz w:val="24"/>
                <w:szCs w:val="24"/>
              </w:rPr>
              <w:t>”</w:t>
            </w:r>
            <w:r>
              <w:rPr>
                <w:rFonts w:cs="Times New Roman"/>
                <w:sz w:val="24"/>
                <w:szCs w:val="24"/>
              </w:rPr>
              <w:t>创建力度。</w:t>
            </w:r>
          </w:p>
        </w:tc>
        <w:tc>
          <w:tcPr>
            <w:tcW w:w="437" w:type="pct"/>
            <w:vAlign w:val="center"/>
          </w:tcPr>
          <w:p>
            <w:pPr>
              <w:adjustRightInd w:val="0"/>
              <w:snapToGrid w:val="0"/>
              <w:spacing w:line="240" w:lineRule="auto"/>
              <w:jc w:val="center"/>
              <w:rPr>
                <w:sz w:val="24"/>
                <w:szCs w:val="24"/>
              </w:rPr>
            </w:pPr>
            <w:r>
              <w:rPr>
                <w:rFonts w:cs="Times New Roman"/>
                <w:sz w:val="24"/>
                <w:szCs w:val="24"/>
              </w:rPr>
              <w:t>县统</w:t>
            </w:r>
            <w:r>
              <w:rPr>
                <w:rFonts w:hint="eastAsia" w:cs="Times New Roman"/>
                <w:sz w:val="24"/>
                <w:szCs w:val="24"/>
              </w:rPr>
              <w:t>计</w:t>
            </w:r>
            <w:r>
              <w:rPr>
                <w:rFonts w:cs="Times New Roman"/>
                <w:sz w:val="24"/>
                <w:szCs w:val="24"/>
              </w:rPr>
              <w:t>局</w:t>
            </w:r>
            <w:r>
              <w:rPr>
                <w:rFonts w:hint="eastAsia" w:cs="Times New Roman"/>
                <w:sz w:val="24"/>
                <w:szCs w:val="24"/>
              </w:rPr>
              <w:t>、县</w:t>
            </w:r>
            <w:r>
              <w:rPr>
                <w:rFonts w:cs="Times New Roman"/>
                <w:sz w:val="24"/>
                <w:szCs w:val="24"/>
              </w:rPr>
              <w:t>农业农村局</w:t>
            </w:r>
            <w:r>
              <w:rPr>
                <w:rFonts w:hint="eastAsia" w:cs="Times New Roman"/>
                <w:sz w:val="24"/>
                <w:szCs w:val="24"/>
              </w:rPr>
              <w:t>、县</w:t>
            </w:r>
            <w:r>
              <w:rPr>
                <w:rFonts w:cs="Times New Roman"/>
                <w:sz w:val="24"/>
                <w:szCs w:val="24"/>
              </w:rPr>
              <w:t>交通局</w:t>
            </w:r>
            <w:r>
              <w:rPr>
                <w:rFonts w:hint="eastAsia" w:cs="Times New Roman"/>
                <w:sz w:val="24"/>
                <w:szCs w:val="24"/>
              </w:rPr>
              <w:t>、县</w:t>
            </w:r>
            <w:r>
              <w:rPr>
                <w:rFonts w:cs="Times New Roman"/>
                <w:sz w:val="24"/>
                <w:szCs w:val="24"/>
              </w:rPr>
              <w:t>经贸局</w:t>
            </w:r>
            <w:r>
              <w:rPr>
                <w:rFonts w:hint="eastAsia" w:cs="Times New Roman"/>
                <w:sz w:val="24"/>
                <w:szCs w:val="24"/>
              </w:rPr>
              <w:t>、</w:t>
            </w:r>
            <w:r>
              <w:rPr>
                <w:rFonts w:cs="Times New Roman"/>
                <w:sz w:val="24"/>
                <w:szCs w:val="24"/>
              </w:rPr>
              <w:t>市生态环境局汉阴分局</w:t>
            </w:r>
          </w:p>
        </w:tc>
        <w:tc>
          <w:tcPr>
            <w:tcW w:w="364" w:type="pct"/>
            <w:vAlign w:val="center"/>
          </w:tcPr>
          <w:p>
            <w:pPr>
              <w:adjustRightInd w:val="0"/>
              <w:snapToGrid w:val="0"/>
              <w:spacing w:line="240" w:lineRule="auto"/>
              <w:ind w:firstLine="480" w:firstLineChars="200"/>
              <w:rPr>
                <w:rFonts w:cs="Times New Roman"/>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县统计局</w:t>
            </w:r>
            <w:r>
              <w:rPr>
                <w:rFonts w:hint="eastAsia" w:cs="Times New Roman"/>
                <w:sz w:val="24"/>
                <w:szCs w:val="24"/>
              </w:rPr>
              <w:t>、</w:t>
            </w:r>
            <w:r>
              <w:rPr>
                <w:rFonts w:cs="Times New Roman"/>
                <w:sz w:val="24"/>
                <w:szCs w:val="24"/>
              </w:rPr>
              <w:t>农业农村局</w:t>
            </w:r>
            <w:r>
              <w:rPr>
                <w:rFonts w:hint="eastAsia" w:cs="Times New Roman"/>
                <w:sz w:val="24"/>
                <w:szCs w:val="24"/>
              </w:rPr>
              <w:t>、</w:t>
            </w:r>
            <w:r>
              <w:rPr>
                <w:rFonts w:cs="Times New Roman"/>
                <w:sz w:val="24"/>
                <w:szCs w:val="24"/>
              </w:rPr>
              <w:t>交通局</w:t>
            </w:r>
            <w:r>
              <w:rPr>
                <w:rFonts w:hint="eastAsia" w:cs="Times New Roman"/>
                <w:sz w:val="24"/>
                <w:szCs w:val="24"/>
              </w:rPr>
              <w:t>、</w:t>
            </w:r>
            <w:r>
              <w:rPr>
                <w:rFonts w:cs="Times New Roman"/>
                <w:sz w:val="24"/>
                <w:szCs w:val="24"/>
              </w:rPr>
              <w:t>经贸局</w:t>
            </w:r>
            <w:r>
              <w:rPr>
                <w:rFonts w:hint="eastAsia" w:cs="Times New Roman"/>
                <w:sz w:val="24"/>
                <w:szCs w:val="24"/>
              </w:rPr>
              <w:t>、</w:t>
            </w:r>
            <w:r>
              <w:rPr>
                <w:rFonts w:cs="Times New Roman"/>
                <w:sz w:val="24"/>
                <w:szCs w:val="24"/>
              </w:rPr>
              <w:t>市生态环境局汉阴分局</w:t>
            </w:r>
            <w:r>
              <w:rPr>
                <w:rFonts w:hint="eastAsia" w:cs="Times New Roman"/>
                <w:sz w:val="24"/>
                <w:szCs w:val="24"/>
              </w:rPr>
              <w:t>正在推进中。</w:t>
            </w: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54" w:type="pct"/>
            <w:vAlign w:val="center"/>
          </w:tcPr>
          <w:p>
            <w:pPr>
              <w:adjustRightInd w:val="0"/>
              <w:snapToGrid w:val="0"/>
              <w:spacing w:line="240" w:lineRule="auto"/>
              <w:jc w:val="center"/>
              <w:rPr>
                <w:sz w:val="24"/>
                <w:szCs w:val="24"/>
              </w:rPr>
            </w:pPr>
            <w:r>
              <w:rPr>
                <w:rFonts w:hint="eastAsia"/>
                <w:sz w:val="24"/>
                <w:szCs w:val="24"/>
              </w:rPr>
              <w:t>23</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2021年</w:t>
            </w:r>
          </w:p>
          <w:p>
            <w:pPr>
              <w:adjustRightInd w:val="0"/>
              <w:snapToGrid w:val="0"/>
              <w:spacing w:line="240" w:lineRule="auto"/>
              <w:jc w:val="left"/>
              <w:rPr>
                <w:rFonts w:cs="Times New Roman"/>
                <w:sz w:val="24"/>
                <w:szCs w:val="24"/>
              </w:rPr>
            </w:pPr>
            <w:r>
              <w:rPr>
                <w:rFonts w:hint="eastAsia" w:cs="Times New Roman"/>
                <w:sz w:val="24"/>
                <w:szCs w:val="24"/>
              </w:rPr>
              <w:t>县政府第六次常务会议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由祖白云同志牵头，县文旅广电局负责，督促县旅馆协会加快拟定外地人员来汉阴旅游住宿等费用抵扣办法，开展联动促销，带动县域消费提升。</w:t>
            </w:r>
          </w:p>
        </w:tc>
        <w:tc>
          <w:tcPr>
            <w:tcW w:w="437" w:type="pct"/>
            <w:vAlign w:val="center"/>
          </w:tcPr>
          <w:p>
            <w:pPr>
              <w:adjustRightInd w:val="0"/>
              <w:snapToGrid w:val="0"/>
              <w:spacing w:line="240" w:lineRule="auto"/>
              <w:jc w:val="center"/>
              <w:rPr>
                <w:sz w:val="24"/>
                <w:szCs w:val="24"/>
              </w:rPr>
            </w:pPr>
            <w:r>
              <w:rPr>
                <w:rFonts w:cs="Times New Roman"/>
                <w:sz w:val="24"/>
                <w:szCs w:val="24"/>
              </w:rPr>
              <w:t>县文旅广电局</w:t>
            </w:r>
          </w:p>
        </w:tc>
        <w:tc>
          <w:tcPr>
            <w:tcW w:w="364" w:type="pct"/>
            <w:vAlign w:val="center"/>
          </w:tcPr>
          <w:p>
            <w:pPr>
              <w:adjustRightInd w:val="0"/>
              <w:snapToGrid w:val="0"/>
              <w:spacing w:line="240" w:lineRule="auto"/>
              <w:ind w:firstLine="480" w:firstLineChars="200"/>
              <w:rPr>
                <w:rFonts w:cs="Times New Roman"/>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县文旅广电局已拟定《外地人员来汉旅游住宿费用抵扣办法（草案）》并征求宾馆酒店行业协会各会员单位同意，受疫情影响，目前来汉旅游人员较少，此办法暂未施行。</w:t>
            </w:r>
          </w:p>
        </w:tc>
        <w:tc>
          <w:tcPr>
            <w:tcW w:w="19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trPr>
        <w:tc>
          <w:tcPr>
            <w:tcW w:w="154" w:type="pct"/>
            <w:vAlign w:val="center"/>
          </w:tcPr>
          <w:p>
            <w:pPr>
              <w:adjustRightInd w:val="0"/>
              <w:snapToGrid w:val="0"/>
              <w:spacing w:line="240" w:lineRule="auto"/>
              <w:jc w:val="center"/>
              <w:rPr>
                <w:sz w:val="24"/>
                <w:szCs w:val="24"/>
              </w:rPr>
            </w:pPr>
            <w:r>
              <w:rPr>
                <w:rFonts w:hint="eastAsia"/>
                <w:sz w:val="24"/>
                <w:szCs w:val="24"/>
              </w:rPr>
              <w:t>24</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县政府第二次常务会议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祖白云同志牵头，县文旅广电局负责，加快推进凤堰民</w:t>
            </w:r>
            <w:r>
              <w:rPr>
                <w:rFonts w:hint="eastAsia" w:cs="Times New Roman"/>
                <w:sz w:val="24"/>
                <w:szCs w:val="24"/>
              </w:rPr>
              <w:t>宿</w:t>
            </w:r>
            <w:r>
              <w:rPr>
                <w:rFonts w:cs="Times New Roman"/>
                <w:sz w:val="24"/>
                <w:szCs w:val="24"/>
              </w:rPr>
              <w:t>项目改造进度；县教体科技局负责，加快制定统筹边远学生进城入学和家长进城弹性就业试点方案。</w:t>
            </w:r>
          </w:p>
        </w:tc>
        <w:tc>
          <w:tcPr>
            <w:tcW w:w="437" w:type="pct"/>
            <w:vAlign w:val="center"/>
          </w:tcPr>
          <w:p>
            <w:pPr>
              <w:adjustRightInd w:val="0"/>
              <w:snapToGrid w:val="0"/>
              <w:spacing w:line="240" w:lineRule="auto"/>
              <w:jc w:val="center"/>
              <w:rPr>
                <w:sz w:val="24"/>
                <w:szCs w:val="24"/>
              </w:rPr>
            </w:pPr>
            <w:r>
              <w:rPr>
                <w:rFonts w:cs="Times New Roman"/>
                <w:sz w:val="24"/>
                <w:szCs w:val="24"/>
              </w:rPr>
              <w:t>县文旅广电局</w:t>
            </w:r>
          </w:p>
        </w:tc>
        <w:tc>
          <w:tcPr>
            <w:tcW w:w="364" w:type="pct"/>
            <w:vAlign w:val="center"/>
          </w:tcPr>
          <w:p>
            <w:pPr>
              <w:adjustRightInd w:val="0"/>
              <w:snapToGrid w:val="0"/>
              <w:spacing w:line="240" w:lineRule="auto"/>
              <w:ind w:firstLine="480" w:firstLineChars="200"/>
              <w:rPr>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县文旅广电局已开工建设凤堰民宿项目，截</w:t>
            </w:r>
            <w:r>
              <w:rPr>
                <w:rFonts w:hint="eastAsia" w:cs="Times New Roman"/>
                <w:sz w:val="24"/>
                <w:szCs w:val="24"/>
              </w:rPr>
              <w:t>至</w:t>
            </w:r>
            <w:r>
              <w:rPr>
                <w:rFonts w:cs="Times New Roman"/>
                <w:sz w:val="24"/>
                <w:szCs w:val="24"/>
              </w:rPr>
              <w:t>目前2</w:t>
            </w:r>
            <w:r>
              <w:rPr>
                <w:rFonts w:hint="eastAsia" w:cs="Times New Roman"/>
                <w:sz w:val="24"/>
                <w:szCs w:val="24"/>
              </w:rPr>
              <w:t>#</w:t>
            </w:r>
            <w:r>
              <w:rPr>
                <w:rFonts w:cs="Times New Roman"/>
                <w:sz w:val="24"/>
                <w:szCs w:val="24"/>
              </w:rPr>
              <w:t>、6</w:t>
            </w:r>
            <w:r>
              <w:rPr>
                <w:rFonts w:hint="eastAsia" w:cs="Times New Roman"/>
                <w:sz w:val="24"/>
                <w:szCs w:val="24"/>
              </w:rPr>
              <w:t>#7#</w:t>
            </w:r>
            <w:r>
              <w:rPr>
                <w:rFonts w:cs="Times New Roman"/>
                <w:sz w:val="24"/>
                <w:szCs w:val="24"/>
              </w:rPr>
              <w:t>院子一层楼板现浇混凝土，3</w:t>
            </w:r>
            <w:r>
              <w:rPr>
                <w:rFonts w:hint="eastAsia" w:cs="Times New Roman"/>
                <w:sz w:val="24"/>
                <w:szCs w:val="24"/>
              </w:rPr>
              <w:t>#4#</w:t>
            </w:r>
            <w:r>
              <w:rPr>
                <w:rFonts w:cs="Times New Roman"/>
                <w:sz w:val="24"/>
                <w:szCs w:val="24"/>
              </w:rPr>
              <w:t>院子正在清运渣土。受疫情影响，建筑材料未能及时到达施工现场，</w:t>
            </w:r>
            <w:r>
              <w:rPr>
                <w:rFonts w:hint="eastAsia" w:cs="Times New Roman"/>
                <w:sz w:val="24"/>
                <w:szCs w:val="24"/>
              </w:rPr>
              <w:t>因此</w:t>
            </w:r>
            <w:r>
              <w:rPr>
                <w:rFonts w:cs="Times New Roman"/>
                <w:sz w:val="24"/>
                <w:szCs w:val="24"/>
              </w:rPr>
              <w:t>2</w:t>
            </w:r>
            <w:r>
              <w:rPr>
                <w:rFonts w:hint="eastAsia" w:cs="Times New Roman"/>
                <w:sz w:val="24"/>
                <w:szCs w:val="24"/>
              </w:rPr>
              <w:t>#</w:t>
            </w:r>
            <w:r>
              <w:rPr>
                <w:rFonts w:cs="Times New Roman"/>
                <w:sz w:val="24"/>
                <w:szCs w:val="24"/>
              </w:rPr>
              <w:t>院子工期滞后</w:t>
            </w:r>
            <w:r>
              <w:rPr>
                <w:rFonts w:hint="eastAsia" w:cs="Times New Roman"/>
                <w:sz w:val="24"/>
                <w:szCs w:val="24"/>
              </w:rPr>
              <w:t>，1#、5#</w:t>
            </w:r>
            <w:r>
              <w:rPr>
                <w:rFonts w:cs="Times New Roman"/>
                <w:sz w:val="24"/>
                <w:szCs w:val="24"/>
              </w:rPr>
              <w:t>院子正在进行房屋征迁。</w:t>
            </w:r>
            <w:r>
              <w:rPr>
                <w:rFonts w:hint="eastAsia" w:cs="Times New Roman"/>
                <w:sz w:val="24"/>
                <w:szCs w:val="24"/>
              </w:rPr>
              <w:t>《</w:t>
            </w:r>
            <w:r>
              <w:rPr>
                <w:rFonts w:cs="Times New Roman"/>
                <w:sz w:val="24"/>
                <w:szCs w:val="24"/>
              </w:rPr>
              <w:t>汉阴县统筹三区三业推进义务教育优质均衡发展实施方案</w:t>
            </w:r>
            <w:r>
              <w:rPr>
                <w:rFonts w:hint="eastAsia" w:cs="Times New Roman"/>
                <w:sz w:val="24"/>
                <w:szCs w:val="24"/>
              </w:rPr>
              <w:t>》</w:t>
            </w:r>
            <w:r>
              <w:rPr>
                <w:rFonts w:cs="Times New Roman"/>
                <w:sz w:val="24"/>
                <w:szCs w:val="24"/>
              </w:rPr>
              <w:t>待提交县委常委会审定</w:t>
            </w:r>
            <w:r>
              <w:rPr>
                <w:rFonts w:hint="eastAsia" w:cs="Times New Roman"/>
                <w:sz w:val="24"/>
                <w:szCs w:val="24"/>
              </w:rPr>
              <w:t>，目前</w:t>
            </w:r>
            <w:r>
              <w:rPr>
                <w:rFonts w:cs="Times New Roman"/>
                <w:sz w:val="24"/>
                <w:szCs w:val="24"/>
              </w:rPr>
              <w:t>县教体科技局正在汉阳镇、铁佛寺镇、经开区推行试点。</w:t>
            </w: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54" w:type="pct"/>
            <w:vAlign w:val="center"/>
          </w:tcPr>
          <w:p>
            <w:pPr>
              <w:adjustRightInd w:val="0"/>
              <w:snapToGrid w:val="0"/>
              <w:spacing w:line="240" w:lineRule="auto"/>
              <w:jc w:val="center"/>
              <w:rPr>
                <w:sz w:val="24"/>
                <w:szCs w:val="24"/>
              </w:rPr>
            </w:pPr>
            <w:r>
              <w:rPr>
                <w:rFonts w:hint="eastAsia"/>
                <w:sz w:val="24"/>
                <w:szCs w:val="24"/>
              </w:rPr>
              <w:t>25</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县政府第三次常务会议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由县卫健局负责，开展名医、名护、名院长</w:t>
            </w:r>
            <w:r>
              <w:rPr>
                <w:rFonts w:hint="eastAsia" w:ascii="仿宋_GB2312" w:cs="Times New Roman"/>
                <w:sz w:val="24"/>
                <w:szCs w:val="24"/>
              </w:rPr>
              <w:t>“</w:t>
            </w:r>
            <w:r>
              <w:rPr>
                <w:rFonts w:cs="Times New Roman"/>
                <w:sz w:val="24"/>
                <w:szCs w:val="24"/>
              </w:rPr>
              <w:t>三名</w:t>
            </w:r>
            <w:r>
              <w:rPr>
                <w:rFonts w:hint="eastAsia" w:ascii="仿宋_GB2312" w:cs="Times New Roman"/>
                <w:sz w:val="24"/>
                <w:szCs w:val="24"/>
              </w:rPr>
              <w:t>”</w:t>
            </w:r>
            <w:r>
              <w:rPr>
                <w:rFonts w:cs="Times New Roman"/>
                <w:sz w:val="24"/>
                <w:szCs w:val="24"/>
              </w:rPr>
              <w:t>工程，努力将我县建设为群众满意、社会认可的区域医疗中心。</w:t>
            </w:r>
          </w:p>
        </w:tc>
        <w:tc>
          <w:tcPr>
            <w:tcW w:w="437" w:type="pct"/>
            <w:vAlign w:val="center"/>
          </w:tcPr>
          <w:p>
            <w:pPr>
              <w:adjustRightInd w:val="0"/>
              <w:snapToGrid w:val="0"/>
              <w:spacing w:line="240" w:lineRule="auto"/>
              <w:jc w:val="center"/>
              <w:rPr>
                <w:sz w:val="24"/>
                <w:szCs w:val="24"/>
              </w:rPr>
            </w:pPr>
            <w:r>
              <w:rPr>
                <w:rFonts w:cs="Times New Roman"/>
                <w:sz w:val="24"/>
                <w:szCs w:val="24"/>
              </w:rPr>
              <w:t>县卫健局</w:t>
            </w:r>
          </w:p>
        </w:tc>
        <w:tc>
          <w:tcPr>
            <w:tcW w:w="364" w:type="pct"/>
            <w:vAlign w:val="center"/>
          </w:tcPr>
          <w:p>
            <w:pPr>
              <w:adjustRightInd w:val="0"/>
              <w:snapToGrid w:val="0"/>
              <w:spacing w:line="240" w:lineRule="auto"/>
              <w:ind w:firstLine="480" w:firstLineChars="200"/>
              <w:rPr>
                <w:rFonts w:cs="Times New Roman"/>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县卫健局已制定《汉阴县卫生健康系统名医名科名院长评选管理办法(试行)》方案，待按程序送审后印发实施。</w:t>
            </w: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54" w:type="pct"/>
            <w:vAlign w:val="center"/>
          </w:tcPr>
          <w:p>
            <w:pPr>
              <w:adjustRightInd w:val="0"/>
              <w:snapToGrid w:val="0"/>
              <w:spacing w:line="240" w:lineRule="auto"/>
              <w:jc w:val="center"/>
              <w:rPr>
                <w:sz w:val="24"/>
                <w:szCs w:val="24"/>
              </w:rPr>
            </w:pPr>
            <w:r>
              <w:rPr>
                <w:rFonts w:hint="eastAsia"/>
                <w:sz w:val="24"/>
                <w:szCs w:val="24"/>
              </w:rPr>
              <w:t>26</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2021年</w:t>
            </w:r>
          </w:p>
          <w:p>
            <w:pPr>
              <w:adjustRightInd w:val="0"/>
              <w:snapToGrid w:val="0"/>
              <w:spacing w:line="240" w:lineRule="auto"/>
              <w:jc w:val="left"/>
              <w:rPr>
                <w:rFonts w:cs="Times New Roman"/>
                <w:sz w:val="24"/>
                <w:szCs w:val="24"/>
              </w:rPr>
            </w:pPr>
            <w:r>
              <w:rPr>
                <w:rFonts w:hint="eastAsia" w:cs="Times New Roman"/>
                <w:sz w:val="24"/>
                <w:szCs w:val="24"/>
              </w:rPr>
              <w:t>县政府第八次常务会议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王侠军同志牵头，县乡村振兴局负责，加快汉阴县乡村振兴（2021-2025）</w:t>
            </w:r>
            <w:r>
              <w:rPr>
                <w:rFonts w:hint="eastAsia" w:ascii="仿宋_GB2312" w:cs="Times New Roman"/>
                <w:sz w:val="24"/>
                <w:szCs w:val="24"/>
              </w:rPr>
              <w:t>“</w:t>
            </w:r>
            <w:r>
              <w:rPr>
                <w:rFonts w:cs="Times New Roman"/>
                <w:sz w:val="24"/>
                <w:szCs w:val="24"/>
              </w:rPr>
              <w:t>十四五</w:t>
            </w:r>
            <w:r>
              <w:rPr>
                <w:rFonts w:hint="eastAsia" w:ascii="仿宋_GB2312" w:cs="Times New Roman"/>
                <w:sz w:val="24"/>
                <w:szCs w:val="24"/>
              </w:rPr>
              <w:t>”</w:t>
            </w:r>
            <w:r>
              <w:rPr>
                <w:rFonts w:cs="Times New Roman"/>
                <w:sz w:val="24"/>
                <w:szCs w:val="24"/>
              </w:rPr>
              <w:t>规划的编制工作，于2022年3月底前提交县政府常务会议、县委常委会议审定后印发实施。</w:t>
            </w:r>
          </w:p>
        </w:tc>
        <w:tc>
          <w:tcPr>
            <w:tcW w:w="437" w:type="pct"/>
            <w:vAlign w:val="center"/>
          </w:tcPr>
          <w:p>
            <w:pPr>
              <w:adjustRightInd w:val="0"/>
              <w:snapToGrid w:val="0"/>
              <w:spacing w:line="240" w:lineRule="auto"/>
              <w:jc w:val="center"/>
              <w:rPr>
                <w:sz w:val="24"/>
                <w:szCs w:val="24"/>
              </w:rPr>
            </w:pPr>
            <w:r>
              <w:rPr>
                <w:rFonts w:cs="Times New Roman"/>
                <w:sz w:val="24"/>
                <w:szCs w:val="24"/>
              </w:rPr>
              <w:t>县乡村振兴局</w:t>
            </w:r>
          </w:p>
        </w:tc>
        <w:tc>
          <w:tcPr>
            <w:tcW w:w="364" w:type="pct"/>
            <w:vAlign w:val="center"/>
          </w:tcPr>
          <w:p>
            <w:pPr>
              <w:adjustRightInd w:val="0"/>
              <w:snapToGrid w:val="0"/>
              <w:spacing w:line="240" w:lineRule="auto"/>
              <w:ind w:firstLine="480" w:firstLineChars="200"/>
              <w:rPr>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因</w:t>
            </w:r>
            <w:r>
              <w:rPr>
                <w:rFonts w:hint="eastAsia" w:cs="Times New Roman"/>
                <w:sz w:val="24"/>
                <w:szCs w:val="24"/>
              </w:rPr>
              <w:t>尚</w:t>
            </w:r>
            <w:r>
              <w:rPr>
                <w:rFonts w:cs="Times New Roman"/>
                <w:sz w:val="24"/>
                <w:szCs w:val="24"/>
              </w:rPr>
              <w:t>未确定规划编制单位，此项工作</w:t>
            </w:r>
            <w:r>
              <w:rPr>
                <w:rFonts w:hint="eastAsia" w:cs="Times New Roman"/>
                <w:sz w:val="24"/>
                <w:szCs w:val="24"/>
              </w:rPr>
              <w:t>暂</w:t>
            </w:r>
            <w:r>
              <w:rPr>
                <w:rFonts w:cs="Times New Roman"/>
                <w:sz w:val="24"/>
                <w:szCs w:val="24"/>
              </w:rPr>
              <w:t>未启动。</w:t>
            </w:r>
          </w:p>
        </w:tc>
        <w:tc>
          <w:tcPr>
            <w:tcW w:w="19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54" w:type="pct"/>
            <w:vAlign w:val="center"/>
          </w:tcPr>
          <w:p>
            <w:pPr>
              <w:adjustRightInd w:val="0"/>
              <w:snapToGrid w:val="0"/>
              <w:spacing w:line="240" w:lineRule="auto"/>
              <w:jc w:val="center"/>
              <w:rPr>
                <w:sz w:val="24"/>
                <w:szCs w:val="24"/>
              </w:rPr>
            </w:pPr>
            <w:r>
              <w:rPr>
                <w:rFonts w:hint="eastAsia"/>
                <w:sz w:val="24"/>
                <w:szCs w:val="24"/>
              </w:rPr>
              <w:t>27</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2021年</w:t>
            </w:r>
          </w:p>
          <w:p>
            <w:pPr>
              <w:adjustRightInd w:val="0"/>
              <w:snapToGrid w:val="0"/>
              <w:spacing w:line="240" w:lineRule="auto"/>
              <w:jc w:val="left"/>
              <w:rPr>
                <w:rFonts w:cs="Times New Roman"/>
                <w:sz w:val="24"/>
                <w:szCs w:val="24"/>
              </w:rPr>
            </w:pPr>
            <w:r>
              <w:rPr>
                <w:rFonts w:hint="eastAsia" w:cs="Times New Roman"/>
                <w:sz w:val="24"/>
                <w:szCs w:val="24"/>
              </w:rPr>
              <w:t>县政府第五次常务会议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由市生态环境局汉阴分局负责，就省督察组反馈我县生态环境保护5个方面问题，待市上整改方案下发后，立即制定我县整改方案，落实整改责任，坚决改、彻底改、快速改，力争超前完成任务。</w:t>
            </w:r>
          </w:p>
        </w:tc>
        <w:tc>
          <w:tcPr>
            <w:tcW w:w="437" w:type="pct"/>
            <w:vAlign w:val="center"/>
          </w:tcPr>
          <w:p>
            <w:pPr>
              <w:adjustRightInd w:val="0"/>
              <w:snapToGrid w:val="0"/>
              <w:spacing w:line="240" w:lineRule="auto"/>
              <w:jc w:val="center"/>
              <w:rPr>
                <w:sz w:val="24"/>
                <w:szCs w:val="24"/>
              </w:rPr>
            </w:pPr>
            <w:r>
              <w:rPr>
                <w:rFonts w:cs="Times New Roman"/>
                <w:sz w:val="24"/>
                <w:szCs w:val="24"/>
              </w:rPr>
              <w:t>市生态环境局汉阴分局</w:t>
            </w:r>
          </w:p>
        </w:tc>
        <w:tc>
          <w:tcPr>
            <w:tcW w:w="364" w:type="pct"/>
            <w:vAlign w:val="center"/>
          </w:tcPr>
          <w:p>
            <w:pPr>
              <w:adjustRightInd w:val="0"/>
              <w:snapToGrid w:val="0"/>
              <w:spacing w:line="240" w:lineRule="auto"/>
              <w:ind w:firstLine="480" w:firstLineChars="200"/>
              <w:rPr>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市生态环境局汉阴分局已印发整改方案，其中5个方面涉及的6个具体问题已整改销号4个，剩余县经开区污水处理厂再生水利用率未达到20%、黄龙金矿土壤治理问题暂未完成整改</w:t>
            </w:r>
            <w:r>
              <w:rPr>
                <w:rFonts w:hint="eastAsia" w:cs="Times New Roman"/>
                <w:sz w:val="24"/>
                <w:szCs w:val="24"/>
              </w:rPr>
              <w:t>，</w:t>
            </w:r>
            <w:r>
              <w:rPr>
                <w:rFonts w:cs="Times New Roman"/>
                <w:sz w:val="24"/>
                <w:szCs w:val="24"/>
              </w:rPr>
              <w:t>整改时限2022年12月31日。</w:t>
            </w:r>
          </w:p>
        </w:tc>
        <w:tc>
          <w:tcPr>
            <w:tcW w:w="19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154" w:type="pct"/>
            <w:vAlign w:val="center"/>
          </w:tcPr>
          <w:p>
            <w:pPr>
              <w:adjustRightInd w:val="0"/>
              <w:snapToGrid w:val="0"/>
              <w:spacing w:line="240" w:lineRule="auto"/>
              <w:jc w:val="center"/>
              <w:rPr>
                <w:sz w:val="24"/>
                <w:szCs w:val="24"/>
              </w:rPr>
            </w:pPr>
            <w:r>
              <w:rPr>
                <w:rFonts w:hint="eastAsia"/>
                <w:sz w:val="24"/>
                <w:szCs w:val="24"/>
              </w:rPr>
              <w:t>28</w:t>
            </w:r>
          </w:p>
        </w:tc>
        <w:tc>
          <w:tcPr>
            <w:tcW w:w="486" w:type="pct"/>
            <w:vAlign w:val="center"/>
          </w:tcPr>
          <w:p>
            <w:pPr>
              <w:adjustRightInd w:val="0"/>
              <w:snapToGrid w:val="0"/>
              <w:spacing w:line="280" w:lineRule="exact"/>
              <w:jc w:val="center"/>
              <w:rPr>
                <w:rFonts w:cs="Times New Roman"/>
                <w:sz w:val="24"/>
                <w:szCs w:val="24"/>
              </w:rPr>
            </w:pPr>
            <w:r>
              <w:rPr>
                <w:rFonts w:hint="eastAsia" w:cs="Times New Roman"/>
                <w:sz w:val="24"/>
                <w:szCs w:val="24"/>
              </w:rPr>
              <w:t>2021年</w:t>
            </w:r>
          </w:p>
          <w:p>
            <w:pPr>
              <w:adjustRightInd w:val="0"/>
              <w:snapToGrid w:val="0"/>
              <w:spacing w:line="280" w:lineRule="exact"/>
              <w:jc w:val="left"/>
              <w:rPr>
                <w:rFonts w:cs="Times New Roman"/>
                <w:sz w:val="24"/>
                <w:szCs w:val="24"/>
              </w:rPr>
            </w:pPr>
            <w:r>
              <w:rPr>
                <w:rFonts w:hint="eastAsia" w:cs="Times New Roman"/>
                <w:sz w:val="24"/>
                <w:szCs w:val="24"/>
              </w:rPr>
              <w:t>县政府第五次常务会议</w:t>
            </w:r>
          </w:p>
        </w:tc>
        <w:tc>
          <w:tcPr>
            <w:tcW w:w="1897" w:type="pct"/>
            <w:vAlign w:val="center"/>
          </w:tcPr>
          <w:p>
            <w:pPr>
              <w:adjustRightInd w:val="0"/>
              <w:snapToGrid w:val="0"/>
              <w:spacing w:line="280" w:lineRule="exact"/>
              <w:ind w:firstLine="480" w:firstLineChars="200"/>
              <w:rPr>
                <w:sz w:val="24"/>
                <w:szCs w:val="24"/>
              </w:rPr>
            </w:pPr>
            <w:r>
              <w:rPr>
                <w:rFonts w:cs="Times New Roman"/>
                <w:sz w:val="24"/>
                <w:szCs w:val="24"/>
              </w:rPr>
              <w:t>由市生态环境局汉阴分局牵头，以本次省生态环境保护督察为契机，举一反三，进一步排查全县生态环境保护方面的短板漏洞，及时查漏补缺，力争把全县生态环境保护工作做到极致、做到最好。</w:t>
            </w:r>
          </w:p>
        </w:tc>
        <w:tc>
          <w:tcPr>
            <w:tcW w:w="437" w:type="pct"/>
            <w:vAlign w:val="center"/>
          </w:tcPr>
          <w:p>
            <w:pPr>
              <w:adjustRightInd w:val="0"/>
              <w:snapToGrid w:val="0"/>
              <w:spacing w:line="240" w:lineRule="auto"/>
              <w:jc w:val="center"/>
              <w:rPr>
                <w:sz w:val="24"/>
                <w:szCs w:val="24"/>
              </w:rPr>
            </w:pPr>
            <w:r>
              <w:rPr>
                <w:rFonts w:cs="Times New Roman"/>
                <w:sz w:val="24"/>
                <w:szCs w:val="24"/>
              </w:rPr>
              <w:t>市生态环境局汉阴分局</w:t>
            </w:r>
          </w:p>
        </w:tc>
        <w:tc>
          <w:tcPr>
            <w:tcW w:w="364" w:type="pct"/>
            <w:vAlign w:val="center"/>
          </w:tcPr>
          <w:p>
            <w:pPr>
              <w:adjustRightInd w:val="0"/>
              <w:snapToGrid w:val="0"/>
              <w:spacing w:line="240" w:lineRule="auto"/>
              <w:ind w:firstLine="480" w:firstLineChars="200"/>
              <w:rPr>
                <w:rFonts w:cs="Times New Roman"/>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市生态环境局汉阴分局已根据《汉阴县贯彻落实第二轮生态环境保护督察交办问题整改方案》督促责任单位落实问题整改，并收集上报整改进度，目前8个问题已整改完成7个，剩余1个正在整改中（县经开区污水处理厂再生水利用率未达到20%）。</w:t>
            </w:r>
          </w:p>
        </w:tc>
        <w:tc>
          <w:tcPr>
            <w:tcW w:w="19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154" w:type="pct"/>
            <w:vAlign w:val="center"/>
          </w:tcPr>
          <w:p>
            <w:pPr>
              <w:adjustRightInd w:val="0"/>
              <w:snapToGrid w:val="0"/>
              <w:spacing w:line="240" w:lineRule="auto"/>
              <w:jc w:val="center"/>
              <w:rPr>
                <w:sz w:val="24"/>
                <w:szCs w:val="24"/>
              </w:rPr>
            </w:pPr>
            <w:r>
              <w:rPr>
                <w:rFonts w:hint="eastAsia"/>
                <w:sz w:val="24"/>
                <w:szCs w:val="24"/>
              </w:rPr>
              <w:t>29</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县政府第一次常务会议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由市生态环境局汉阴分局牵头，各相关镇、部门结合中央环保督察组反馈问题，持续加大整改力度，严防问题反弹发酵。</w:t>
            </w:r>
          </w:p>
        </w:tc>
        <w:tc>
          <w:tcPr>
            <w:tcW w:w="437" w:type="pct"/>
            <w:vAlign w:val="center"/>
          </w:tcPr>
          <w:p>
            <w:pPr>
              <w:adjustRightInd w:val="0"/>
              <w:snapToGrid w:val="0"/>
              <w:spacing w:line="240" w:lineRule="auto"/>
              <w:jc w:val="center"/>
              <w:rPr>
                <w:sz w:val="24"/>
                <w:szCs w:val="24"/>
              </w:rPr>
            </w:pPr>
            <w:r>
              <w:rPr>
                <w:rFonts w:cs="Times New Roman"/>
                <w:sz w:val="24"/>
                <w:szCs w:val="24"/>
              </w:rPr>
              <w:t>市生态环境局</w:t>
            </w:r>
            <w:r>
              <w:rPr>
                <w:rFonts w:hint="eastAsia" w:cs="Times New Roman"/>
                <w:sz w:val="24"/>
                <w:szCs w:val="24"/>
              </w:rPr>
              <w:t>汉阴分局</w:t>
            </w:r>
          </w:p>
        </w:tc>
        <w:tc>
          <w:tcPr>
            <w:tcW w:w="364" w:type="pct"/>
            <w:vAlign w:val="center"/>
          </w:tcPr>
          <w:p>
            <w:pPr>
              <w:adjustRightInd w:val="0"/>
              <w:snapToGrid w:val="0"/>
              <w:spacing w:line="240" w:lineRule="auto"/>
              <w:ind w:firstLine="480" w:firstLineChars="200"/>
              <w:rPr>
                <w:sz w:val="24"/>
                <w:szCs w:val="24"/>
              </w:rPr>
            </w:pPr>
          </w:p>
        </w:tc>
        <w:tc>
          <w:tcPr>
            <w:tcW w:w="1466" w:type="pct"/>
            <w:vAlign w:val="center"/>
          </w:tcPr>
          <w:p>
            <w:pPr>
              <w:snapToGrid w:val="0"/>
              <w:spacing w:line="240" w:lineRule="auto"/>
              <w:ind w:firstLine="480" w:firstLineChars="200"/>
              <w:rPr>
                <w:sz w:val="24"/>
                <w:szCs w:val="24"/>
              </w:rPr>
            </w:pPr>
            <w:r>
              <w:rPr>
                <w:rFonts w:hint="eastAsia" w:cs="Times New Roman"/>
                <w:sz w:val="24"/>
                <w:szCs w:val="24"/>
              </w:rPr>
              <w:t>目前安全风险评估报告暂未完成，二季度取样监测暂未出监测结果。黄龙金矿公司委托第三方公司制定尾矿库专项检测方案已完成，现正在施工地下水观测井，尾矿库在线监测系统工程正在施工。</w:t>
            </w: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154" w:type="pct"/>
            <w:vAlign w:val="center"/>
          </w:tcPr>
          <w:p>
            <w:pPr>
              <w:adjustRightInd w:val="0"/>
              <w:snapToGrid w:val="0"/>
              <w:spacing w:line="240" w:lineRule="auto"/>
              <w:jc w:val="center"/>
              <w:rPr>
                <w:sz w:val="24"/>
                <w:szCs w:val="24"/>
              </w:rPr>
            </w:pPr>
            <w:r>
              <w:rPr>
                <w:rFonts w:hint="eastAsia"/>
                <w:sz w:val="24"/>
                <w:szCs w:val="24"/>
              </w:rPr>
              <w:t>30</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县政府第一次常务会议</w:t>
            </w:r>
          </w:p>
        </w:tc>
        <w:tc>
          <w:tcPr>
            <w:tcW w:w="1897"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由市生态环境局汉阴分局负责，县财政局配合，针对中央环保督察问题整改所产生项目资金，继续加大向上争取力度，力争得到省市最大支持。</w:t>
            </w:r>
          </w:p>
        </w:tc>
        <w:tc>
          <w:tcPr>
            <w:tcW w:w="437" w:type="pct"/>
            <w:vAlign w:val="center"/>
          </w:tcPr>
          <w:p>
            <w:pPr>
              <w:adjustRightInd w:val="0"/>
              <w:snapToGrid w:val="0"/>
              <w:spacing w:line="240" w:lineRule="auto"/>
              <w:jc w:val="center"/>
              <w:rPr>
                <w:sz w:val="24"/>
                <w:szCs w:val="24"/>
              </w:rPr>
            </w:pPr>
            <w:r>
              <w:rPr>
                <w:rFonts w:cs="Times New Roman"/>
                <w:sz w:val="24"/>
                <w:szCs w:val="24"/>
              </w:rPr>
              <w:t>市生态环境局汉阴分局</w:t>
            </w:r>
          </w:p>
        </w:tc>
        <w:tc>
          <w:tcPr>
            <w:tcW w:w="364" w:type="pct"/>
            <w:vAlign w:val="center"/>
          </w:tcPr>
          <w:p>
            <w:pPr>
              <w:adjustRightInd w:val="0"/>
              <w:snapToGrid w:val="0"/>
              <w:spacing w:line="240" w:lineRule="auto"/>
              <w:jc w:val="center"/>
              <w:rPr>
                <w:rFonts w:cs="Times New Roman"/>
                <w:sz w:val="24"/>
                <w:szCs w:val="24"/>
              </w:rPr>
            </w:pPr>
            <w:r>
              <w:rPr>
                <w:rFonts w:cs="Times New Roman"/>
                <w:sz w:val="24"/>
                <w:szCs w:val="24"/>
              </w:rPr>
              <w:t>县财政局</w:t>
            </w:r>
          </w:p>
        </w:tc>
        <w:tc>
          <w:tcPr>
            <w:tcW w:w="1466" w:type="pct"/>
            <w:vAlign w:val="center"/>
          </w:tcPr>
          <w:p>
            <w:pPr>
              <w:adjustRightInd w:val="0"/>
              <w:snapToGrid w:val="0"/>
              <w:spacing w:line="240" w:lineRule="auto"/>
              <w:ind w:firstLine="480" w:firstLineChars="200"/>
              <w:rPr>
                <w:rFonts w:cs="Times New Roman"/>
                <w:sz w:val="24"/>
                <w:szCs w:val="24"/>
              </w:rPr>
            </w:pPr>
            <w:r>
              <w:rPr>
                <w:rFonts w:hint="eastAsia" w:cs="Times New Roman"/>
                <w:sz w:val="24"/>
                <w:szCs w:val="24"/>
              </w:rPr>
              <w:t>委托第三方单位正在开展北部山区重金属及磺水污染状况调查。委托第三方单位正在编制汉阴县中河流域、青泥河流域水污染综合治理及集中式饮用水源地保护等项目。</w:t>
            </w:r>
          </w:p>
        </w:tc>
        <w:tc>
          <w:tcPr>
            <w:tcW w:w="19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154" w:type="pct"/>
            <w:vAlign w:val="center"/>
          </w:tcPr>
          <w:p>
            <w:pPr>
              <w:adjustRightInd w:val="0"/>
              <w:snapToGrid w:val="0"/>
              <w:spacing w:line="240" w:lineRule="auto"/>
              <w:jc w:val="center"/>
              <w:rPr>
                <w:sz w:val="24"/>
                <w:szCs w:val="24"/>
              </w:rPr>
            </w:pPr>
            <w:r>
              <w:rPr>
                <w:rFonts w:hint="eastAsia"/>
                <w:sz w:val="24"/>
                <w:szCs w:val="24"/>
              </w:rPr>
              <w:t>31</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2021年</w:t>
            </w:r>
          </w:p>
          <w:p>
            <w:pPr>
              <w:adjustRightInd w:val="0"/>
              <w:snapToGrid w:val="0"/>
              <w:spacing w:line="240" w:lineRule="auto"/>
              <w:jc w:val="left"/>
              <w:rPr>
                <w:rFonts w:cs="Times New Roman"/>
                <w:sz w:val="24"/>
                <w:szCs w:val="24"/>
              </w:rPr>
            </w:pPr>
            <w:r>
              <w:rPr>
                <w:rFonts w:hint="eastAsia" w:cs="Times New Roman"/>
                <w:sz w:val="24"/>
                <w:szCs w:val="24"/>
              </w:rPr>
              <w:t>县政府第六次常务会议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由双河口镇负责，加快推进国防教育基地装备展厅和陕南抗日第一军革命纪念馆项目建设，并积极争取县人武部、宣传部领导支持，加强与省市对接，争取成功创建为陕西省国防教育基地。</w:t>
            </w:r>
          </w:p>
        </w:tc>
        <w:tc>
          <w:tcPr>
            <w:tcW w:w="437" w:type="pct"/>
            <w:vAlign w:val="center"/>
          </w:tcPr>
          <w:p>
            <w:pPr>
              <w:adjustRightInd w:val="0"/>
              <w:snapToGrid w:val="0"/>
              <w:spacing w:line="240" w:lineRule="auto"/>
              <w:jc w:val="center"/>
              <w:rPr>
                <w:sz w:val="24"/>
                <w:szCs w:val="24"/>
              </w:rPr>
            </w:pPr>
            <w:r>
              <w:rPr>
                <w:rFonts w:cs="Times New Roman"/>
                <w:sz w:val="24"/>
                <w:szCs w:val="24"/>
              </w:rPr>
              <w:t>双河口镇</w:t>
            </w:r>
          </w:p>
        </w:tc>
        <w:tc>
          <w:tcPr>
            <w:tcW w:w="364" w:type="pct"/>
            <w:vAlign w:val="center"/>
          </w:tcPr>
          <w:p>
            <w:pPr>
              <w:adjustRightInd w:val="0"/>
              <w:snapToGrid w:val="0"/>
              <w:spacing w:line="240" w:lineRule="auto"/>
              <w:ind w:firstLine="480" w:firstLineChars="200"/>
              <w:rPr>
                <w:sz w:val="24"/>
                <w:szCs w:val="24"/>
              </w:rPr>
            </w:pP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国防教育基地装备展厅余17亩土地正在进行征收，待土地征收后需进一步办理用地手续。陕南抗日第一军革命纪念馆</w:t>
            </w:r>
            <w:r>
              <w:rPr>
                <w:rFonts w:hint="eastAsia" w:cs="Times New Roman"/>
                <w:sz w:val="24"/>
                <w:szCs w:val="24"/>
              </w:rPr>
              <w:t>展陈大纲已重新撰写完成，已征集相关革命文物，目前就展陈资金缺口问题，正在争取相关资金补助，推进设计施工招投标工作。</w:t>
            </w:r>
          </w:p>
        </w:tc>
        <w:tc>
          <w:tcPr>
            <w:tcW w:w="19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54" w:type="pct"/>
            <w:vAlign w:val="center"/>
          </w:tcPr>
          <w:p>
            <w:pPr>
              <w:adjustRightInd w:val="0"/>
              <w:snapToGrid w:val="0"/>
              <w:spacing w:line="240" w:lineRule="auto"/>
              <w:jc w:val="center"/>
              <w:rPr>
                <w:sz w:val="24"/>
                <w:szCs w:val="24"/>
              </w:rPr>
            </w:pPr>
            <w:r>
              <w:rPr>
                <w:rFonts w:hint="eastAsia"/>
                <w:sz w:val="24"/>
                <w:szCs w:val="24"/>
              </w:rPr>
              <w:t>32</w:t>
            </w:r>
          </w:p>
        </w:tc>
        <w:tc>
          <w:tcPr>
            <w:tcW w:w="486" w:type="pct"/>
            <w:vAlign w:val="center"/>
          </w:tcPr>
          <w:p>
            <w:pPr>
              <w:adjustRightInd w:val="0"/>
              <w:snapToGrid w:val="0"/>
              <w:spacing w:line="240" w:lineRule="auto"/>
              <w:jc w:val="center"/>
              <w:rPr>
                <w:rFonts w:cs="Times New Roman"/>
                <w:sz w:val="24"/>
                <w:szCs w:val="24"/>
              </w:rPr>
            </w:pPr>
            <w:r>
              <w:rPr>
                <w:rFonts w:hint="eastAsia" w:cs="Times New Roman"/>
                <w:sz w:val="24"/>
                <w:szCs w:val="24"/>
              </w:rPr>
              <w:t>2022年</w:t>
            </w:r>
          </w:p>
          <w:p>
            <w:pPr>
              <w:adjustRightInd w:val="0"/>
              <w:snapToGrid w:val="0"/>
              <w:spacing w:line="240" w:lineRule="auto"/>
              <w:jc w:val="left"/>
              <w:rPr>
                <w:rFonts w:cs="Times New Roman"/>
                <w:sz w:val="24"/>
                <w:szCs w:val="24"/>
              </w:rPr>
            </w:pPr>
            <w:r>
              <w:rPr>
                <w:rFonts w:hint="eastAsia" w:cs="Times New Roman"/>
                <w:sz w:val="24"/>
                <w:szCs w:val="24"/>
              </w:rPr>
              <w:t>县政府第六次常务会议</w:t>
            </w:r>
          </w:p>
        </w:tc>
        <w:tc>
          <w:tcPr>
            <w:tcW w:w="1897" w:type="pct"/>
            <w:vAlign w:val="center"/>
          </w:tcPr>
          <w:p>
            <w:pPr>
              <w:adjustRightInd w:val="0"/>
              <w:snapToGrid w:val="0"/>
              <w:spacing w:line="240" w:lineRule="auto"/>
              <w:ind w:firstLine="480" w:firstLineChars="200"/>
              <w:rPr>
                <w:sz w:val="24"/>
                <w:szCs w:val="24"/>
              </w:rPr>
            </w:pPr>
            <w:r>
              <w:rPr>
                <w:rFonts w:cs="Times New Roman"/>
                <w:sz w:val="24"/>
                <w:szCs w:val="24"/>
              </w:rPr>
              <w:t>由观音河镇负责，县人武部、发改局、财政局配合，加快推进汉阴县民兵训练基地项目立项、规划等前期工作，积极向上争取项目资金，力促项目尽快落地。</w:t>
            </w:r>
          </w:p>
        </w:tc>
        <w:tc>
          <w:tcPr>
            <w:tcW w:w="437" w:type="pct"/>
            <w:vAlign w:val="center"/>
          </w:tcPr>
          <w:p>
            <w:pPr>
              <w:adjustRightInd w:val="0"/>
              <w:snapToGrid w:val="0"/>
              <w:spacing w:line="240" w:lineRule="auto"/>
              <w:jc w:val="center"/>
              <w:rPr>
                <w:rFonts w:cs="Times New Roman"/>
                <w:sz w:val="24"/>
                <w:szCs w:val="24"/>
              </w:rPr>
            </w:pPr>
            <w:r>
              <w:rPr>
                <w:rFonts w:cs="Times New Roman"/>
                <w:sz w:val="24"/>
                <w:szCs w:val="24"/>
              </w:rPr>
              <w:t>观音河镇</w:t>
            </w:r>
          </w:p>
        </w:tc>
        <w:tc>
          <w:tcPr>
            <w:tcW w:w="364" w:type="pct"/>
            <w:vAlign w:val="center"/>
          </w:tcPr>
          <w:p>
            <w:pPr>
              <w:adjustRightInd w:val="0"/>
              <w:snapToGrid w:val="0"/>
              <w:spacing w:line="240" w:lineRule="auto"/>
              <w:jc w:val="center"/>
              <w:rPr>
                <w:sz w:val="24"/>
                <w:szCs w:val="24"/>
              </w:rPr>
            </w:pPr>
            <w:r>
              <w:rPr>
                <w:rFonts w:hint="eastAsia" w:cs="Times New Roman"/>
                <w:sz w:val="24"/>
                <w:szCs w:val="24"/>
              </w:rPr>
              <w:t>县</w:t>
            </w:r>
            <w:r>
              <w:rPr>
                <w:rFonts w:cs="Times New Roman"/>
                <w:sz w:val="24"/>
                <w:szCs w:val="24"/>
              </w:rPr>
              <w:t>人武部、</w:t>
            </w:r>
            <w:r>
              <w:rPr>
                <w:rFonts w:hint="eastAsia" w:cs="Times New Roman"/>
                <w:sz w:val="24"/>
                <w:szCs w:val="24"/>
              </w:rPr>
              <w:t>县</w:t>
            </w:r>
            <w:r>
              <w:rPr>
                <w:rFonts w:cs="Times New Roman"/>
                <w:sz w:val="24"/>
                <w:szCs w:val="24"/>
              </w:rPr>
              <w:t>发改局、</w:t>
            </w:r>
            <w:r>
              <w:rPr>
                <w:rFonts w:hint="eastAsia" w:cs="Times New Roman"/>
                <w:sz w:val="24"/>
                <w:szCs w:val="24"/>
              </w:rPr>
              <w:t>县</w:t>
            </w:r>
            <w:r>
              <w:rPr>
                <w:rFonts w:cs="Times New Roman"/>
                <w:sz w:val="24"/>
                <w:szCs w:val="24"/>
              </w:rPr>
              <w:t>财政局</w:t>
            </w:r>
          </w:p>
        </w:tc>
        <w:tc>
          <w:tcPr>
            <w:tcW w:w="1466" w:type="pct"/>
            <w:vAlign w:val="center"/>
          </w:tcPr>
          <w:p>
            <w:pPr>
              <w:adjustRightInd w:val="0"/>
              <w:snapToGrid w:val="0"/>
              <w:spacing w:line="240" w:lineRule="auto"/>
              <w:ind w:firstLine="480" w:firstLineChars="200"/>
              <w:rPr>
                <w:sz w:val="24"/>
                <w:szCs w:val="24"/>
              </w:rPr>
            </w:pPr>
            <w:r>
              <w:rPr>
                <w:rFonts w:cs="Times New Roman"/>
                <w:sz w:val="24"/>
                <w:szCs w:val="24"/>
              </w:rPr>
              <w:t>汉阴县民兵训练基地项目计划将二、三期合并实施，目前观音河镇与发改等部门正按程序申请债券专项资金。</w:t>
            </w:r>
          </w:p>
        </w:tc>
        <w:tc>
          <w:tcPr>
            <w:tcW w:w="192" w:type="pct"/>
          </w:tcPr>
          <w:p>
            <w:pPr>
              <w:adjustRightInd w:val="0"/>
              <w:snapToGrid w:val="0"/>
              <w:spacing w:line="240" w:lineRule="auto"/>
              <w:rPr>
                <w:sz w:val="24"/>
                <w:szCs w:val="24"/>
              </w:rPr>
            </w:pPr>
          </w:p>
        </w:tc>
      </w:tr>
    </w:tbl>
    <w:p>
      <w:pPr>
        <w:snapToGrid w:val="0"/>
        <w:spacing w:line="240" w:lineRule="auto"/>
        <w:jc w:val="center"/>
        <w:rPr>
          <w:rFonts w:eastAsia="方正小标宋简体" w:cs="Times New Roman"/>
          <w:sz w:val="21"/>
          <w:szCs w:val="36"/>
        </w:rPr>
      </w:pPr>
    </w:p>
    <w:sectPr>
      <w:footerReference r:id="rId5" w:type="default"/>
      <w:pgSz w:w="16838" w:h="11906" w:orient="landscape"/>
      <w:pgMar w:top="1418"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16F819F6-935A-4427-866E-3AB10DCFC804}"/>
  </w:font>
  <w:font w:name="方正小标宋简体">
    <w:panose1 w:val="02000000000000000000"/>
    <w:charset w:val="86"/>
    <w:family w:val="script"/>
    <w:pitch w:val="default"/>
    <w:sig w:usb0="00000001" w:usb1="080E0000" w:usb2="00000000" w:usb3="00000000" w:csb0="00040000" w:csb1="00000000"/>
    <w:embedRegular r:id="rId2" w:fontKey="{A595D306-20C8-4811-8738-EA4B67C82B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zM2EyMmFjOGVhMWVhZDg1NTU5MmVkN2JhOGQzOWUifQ=="/>
  </w:docVars>
  <w:rsids>
    <w:rsidRoot w:val="005E2C61"/>
    <w:rsid w:val="000C3277"/>
    <w:rsid w:val="001C4D2E"/>
    <w:rsid w:val="00291183"/>
    <w:rsid w:val="002C5B83"/>
    <w:rsid w:val="003B6FB2"/>
    <w:rsid w:val="00474F67"/>
    <w:rsid w:val="005419F9"/>
    <w:rsid w:val="005E2C61"/>
    <w:rsid w:val="00737B17"/>
    <w:rsid w:val="0078703D"/>
    <w:rsid w:val="007C620C"/>
    <w:rsid w:val="00834433"/>
    <w:rsid w:val="0085342A"/>
    <w:rsid w:val="008876CD"/>
    <w:rsid w:val="00895D15"/>
    <w:rsid w:val="00A219E5"/>
    <w:rsid w:val="00A45F13"/>
    <w:rsid w:val="00A54609"/>
    <w:rsid w:val="00C710BF"/>
    <w:rsid w:val="00CA1AD7"/>
    <w:rsid w:val="00E1124A"/>
    <w:rsid w:val="00E7569D"/>
    <w:rsid w:val="00EB7A5B"/>
    <w:rsid w:val="00F238C2"/>
    <w:rsid w:val="028A3977"/>
    <w:rsid w:val="030B2B8D"/>
    <w:rsid w:val="03AB5A47"/>
    <w:rsid w:val="0AFA0894"/>
    <w:rsid w:val="11F54030"/>
    <w:rsid w:val="201C50EA"/>
    <w:rsid w:val="207807E7"/>
    <w:rsid w:val="226F73EC"/>
    <w:rsid w:val="2EDB4036"/>
    <w:rsid w:val="2F0A5B3E"/>
    <w:rsid w:val="3084112D"/>
    <w:rsid w:val="3305409D"/>
    <w:rsid w:val="37FC5ED4"/>
    <w:rsid w:val="3FF45691"/>
    <w:rsid w:val="40BF15B3"/>
    <w:rsid w:val="42383C11"/>
    <w:rsid w:val="46784A78"/>
    <w:rsid w:val="49B06B1E"/>
    <w:rsid w:val="4B02338F"/>
    <w:rsid w:val="4B950637"/>
    <w:rsid w:val="53B44E34"/>
    <w:rsid w:val="565E034A"/>
    <w:rsid w:val="5A7445D9"/>
    <w:rsid w:val="5EB87939"/>
    <w:rsid w:val="64A21E9A"/>
    <w:rsid w:val="6B760662"/>
    <w:rsid w:val="71DD2B4D"/>
    <w:rsid w:val="72D54D7C"/>
    <w:rsid w:val="73A662EF"/>
    <w:rsid w:val="74F64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atLeast"/>
      <w:jc w:val="both"/>
    </w:pPr>
    <w:rPr>
      <w:rFonts w:ascii="Times New Roman" w:hAnsi="Times New Roman" w:eastAsia="仿宋_GB2312" w:cstheme="minorBidi"/>
      <w:kern w:val="2"/>
      <w:sz w:val="32"/>
      <w:szCs w:val="3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宋体" w:cs="Times New Roman"/>
    </w:rPr>
  </w:style>
  <w:style w:type="paragraph" w:styleId="3">
    <w:name w:val="Body Text 3"/>
    <w:basedOn w:val="1"/>
    <w:next w:val="2"/>
    <w:qFormat/>
    <w:uiPriority w:val="0"/>
    <w:pPr>
      <w:spacing w:after="120"/>
    </w:pPr>
    <w:rPr>
      <w:rFonts w:eastAsia="宋体" w:cs="Times New Roman"/>
      <w:sz w:val="16"/>
      <w:szCs w:val="16"/>
    </w:rPr>
  </w:style>
  <w:style w:type="paragraph" w:styleId="4">
    <w:name w:val="footer"/>
    <w:basedOn w:val="1"/>
    <w:link w:val="10"/>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kern w:val="2"/>
      <w:sz w:val="18"/>
      <w:szCs w:val="18"/>
    </w:rPr>
  </w:style>
  <w:style w:type="character" w:customStyle="1" w:styleId="10">
    <w:name w:val="页脚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5626</Words>
  <Characters>5822</Characters>
  <Lines>43</Lines>
  <Paragraphs>12</Paragraphs>
  <TotalTime>66</TotalTime>
  <ScaleCrop>false</ScaleCrop>
  <LinksUpToDate>false</LinksUpToDate>
  <CharactersWithSpaces>5822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2022-06-06T02:15:00Z</dcterms:created>
  <dc:creator>Administrator</dc:creator>
  <cp:lastModifiedBy>我想静静</cp:lastModifiedBy>
  <cp:lastPrinted>2022-06-21T06:07:33Z</cp:lastPrinted>
  <dcterms:modified xsi:type="dcterms:W3CDTF">2022-06-21T06:10:34Z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659D43D9298F4760A42EE8E898EA7BAE</vt:lpwstr>
  </property>
</Properties>
</file>