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pacing w:line="580" w:lineRule="exact"/>
        <w:jc w:val="center"/>
        <w:textAlignment w:val="auto"/>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汉阴县</w:t>
      </w:r>
      <w:r>
        <w:rPr>
          <w:rFonts w:hint="eastAsia" w:ascii="Times New Roman" w:hAnsi="Times New Roman" w:eastAsia="方正小标宋简体" w:cs="Times New Roman"/>
          <w:sz w:val="44"/>
          <w:szCs w:val="44"/>
          <w:lang w:val="en-US" w:eastAsia="zh-CN"/>
        </w:rPr>
        <w:t>财政局</w:t>
      </w:r>
    </w:p>
    <w:p>
      <w:pPr>
        <w:keepNext w:val="0"/>
        <w:keepLines w:val="0"/>
        <w:pageBreakBefore w:val="0"/>
        <w:widowControl w:val="0"/>
        <w:kinsoku/>
        <w:wordWrap/>
        <w:overflowPunct w:val="0"/>
        <w:topLinePunct w:val="0"/>
        <w:autoSpaceDE/>
        <w:autoSpaceDN/>
        <w:bidi w:val="0"/>
        <w:adjustRightInd/>
        <w:spacing w:line="58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lang w:val="en-US" w:eastAsia="zh-CN"/>
        </w:rPr>
        <w:t>21</w:t>
      </w:r>
      <w:r>
        <w:rPr>
          <w:rFonts w:ascii="Times New Roman" w:hAnsi="Times New Roman" w:eastAsia="方正小标宋简体" w:cs="Times New Roman"/>
          <w:sz w:val="44"/>
          <w:szCs w:val="44"/>
        </w:rPr>
        <w:t>年度政府信息公开工作年度报告</w:t>
      </w:r>
    </w:p>
    <w:p>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lang w:eastAsia="zh-CN"/>
        </w:rPr>
      </w:pPr>
      <w:r>
        <w:rPr>
          <w:rFonts w:hint="eastAsia" w:ascii="Times New Roman" w:hAnsi="Times New Roman" w:eastAsia="楷体_GB2312" w:cs="Times New Roman"/>
          <w:sz w:val="32"/>
          <w:szCs w:val="44"/>
          <w:lang w:val="en-US" w:eastAsia="zh-CN"/>
        </w:rPr>
        <w:t xml:space="preserve"> </w:t>
      </w:r>
    </w:p>
    <w:p>
      <w:pPr>
        <w:keepNext w:val="0"/>
        <w:keepLines w:val="0"/>
        <w:pageBreakBefore w:val="0"/>
        <w:widowControl w:val="0"/>
        <w:kinsoku/>
        <w:wordWrap/>
        <w:overflowPunct w:val="0"/>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汉阴</w:t>
      </w:r>
      <w:r>
        <w:rPr>
          <w:rFonts w:hint="default" w:ascii="Times New Roman" w:hAnsi="Times New Roman" w:eastAsia="仿宋_GB2312" w:cs="Times New Roman"/>
          <w:sz w:val="32"/>
          <w:szCs w:val="32"/>
        </w:rPr>
        <w:t>县财政局按照县委、县政府的统一部署，认真贯彻落实《条例》和省、市关于政府信息公开工作的要求，紧扣本单位的工作实际，妥善处理公开与保密的关系，坚持政务公开与信息化相融，指导与服务并重的原则，合理界定信息公开范围，做到积极稳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及时准确，公开、公正、便民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不断加强政务公开规范化建设。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主动公开。</w:t>
      </w:r>
      <w:r>
        <w:rPr>
          <w:rFonts w:hint="default" w:ascii="Times New Roman" w:hAnsi="Times New Roman" w:eastAsia="仿宋_GB2312" w:cs="Times New Roman"/>
          <w:sz w:val="32"/>
          <w:szCs w:val="32"/>
          <w:lang w:val="en-US" w:eastAsia="zh-CN"/>
        </w:rPr>
        <w:t>立</w:t>
      </w:r>
      <w:r>
        <w:rPr>
          <w:rFonts w:hint="default" w:ascii="Times New Roman" w:hAnsi="Times New Roman" w:eastAsia="仿宋_GB2312" w:cs="Times New Roman"/>
          <w:color w:val="auto"/>
          <w:sz w:val="32"/>
          <w:szCs w:val="32"/>
          <w:lang w:val="en-US" w:eastAsia="zh-CN"/>
        </w:rPr>
        <w:t>足财政</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val="en-US" w:eastAsia="zh-CN"/>
        </w:rPr>
        <w:t>职能</w:t>
      </w:r>
      <w:r>
        <w:rPr>
          <w:rFonts w:hint="default" w:ascii="Times New Roman" w:hAnsi="Times New Roman" w:eastAsia="仿宋_GB2312" w:cs="Times New Roman"/>
          <w:color w:val="auto"/>
          <w:sz w:val="32"/>
          <w:szCs w:val="32"/>
        </w:rPr>
        <w:t>职责，20</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年，我局</w:t>
      </w:r>
      <w:r>
        <w:rPr>
          <w:rFonts w:hint="eastAsia" w:ascii="Times New Roman" w:hAnsi="Times New Roman" w:eastAsia="仿宋_GB2312" w:cs="Times New Roman"/>
          <w:color w:val="auto"/>
          <w:sz w:val="32"/>
          <w:szCs w:val="32"/>
          <w:lang w:val="en-US" w:eastAsia="zh-CN"/>
        </w:rPr>
        <w:t>认</w:t>
      </w:r>
      <w:r>
        <w:rPr>
          <w:rFonts w:hint="default" w:ascii="Times New Roman" w:hAnsi="Times New Roman" w:eastAsia="仿宋_GB2312" w:cs="Times New Roman"/>
          <w:color w:val="auto"/>
          <w:sz w:val="32"/>
          <w:szCs w:val="32"/>
        </w:rPr>
        <w:t>真开展相关工作并逐项进行公开。</w:t>
      </w:r>
      <w:r>
        <w:rPr>
          <w:rFonts w:hint="eastAsia" w:ascii="仿宋_GB2312" w:hAnsi="仿宋_GB2312" w:eastAsia="仿宋_GB2312" w:cs="仿宋_GB2312"/>
          <w:b/>
          <w:bCs/>
          <w:color w:val="auto"/>
          <w:sz w:val="32"/>
          <w:szCs w:val="32"/>
        </w:rPr>
        <w:t>一是关于行政事业性收费公开情况。</w:t>
      </w:r>
      <w:r>
        <w:rPr>
          <w:rFonts w:hint="eastAsia" w:ascii="仿宋_GB2312" w:hAnsi="仿宋_GB2312" w:eastAsia="仿宋_GB2312" w:cs="仿宋_GB2312"/>
          <w:color w:val="auto"/>
          <w:sz w:val="32"/>
          <w:szCs w:val="32"/>
        </w:rPr>
        <w:t>于12月在汉阴县政府网站及时公开</w:t>
      </w:r>
      <w:r>
        <w:rPr>
          <w:rFonts w:hint="eastAsia" w:ascii="仿宋_GB2312" w:hAnsi="仿宋_GB2312" w:eastAsia="仿宋_GB2312" w:cs="仿宋_GB2312"/>
          <w:color w:val="auto"/>
          <w:sz w:val="32"/>
          <w:szCs w:val="32"/>
          <w:lang w:val="en-US" w:eastAsia="zh-CN"/>
        </w:rPr>
        <w:t>了新修订的</w:t>
      </w:r>
      <w:r>
        <w:rPr>
          <w:rFonts w:hint="eastAsia" w:ascii="仿宋_GB2312" w:hAnsi="仿宋_GB2312" w:eastAsia="仿宋_GB2312" w:cs="仿宋_GB2312"/>
          <w:color w:val="auto"/>
          <w:sz w:val="32"/>
          <w:szCs w:val="32"/>
        </w:rPr>
        <w:t>行政事业性收费目录、涉企行政事业性收费目录和政府性基金收费目录</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条，收费项目全部纳入“一张网”公示，</w:t>
      </w:r>
      <w:r>
        <w:rPr>
          <w:rFonts w:hint="eastAsia" w:ascii="仿宋_GB2312" w:hAnsi="仿宋_GB2312" w:eastAsia="仿宋_GB2312" w:cs="仿宋_GB2312"/>
          <w:color w:val="auto"/>
          <w:sz w:val="32"/>
          <w:szCs w:val="32"/>
          <w:lang w:val="en-US" w:eastAsia="zh-CN"/>
        </w:rPr>
        <w:t>提高收费政策透明度，切实打造公开透明的“阳光收费</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二是关于依规公开财政监督信息情况。</w:t>
      </w:r>
      <w:r>
        <w:rPr>
          <w:rFonts w:hint="eastAsia" w:ascii="仿宋_GB2312" w:hAnsi="仿宋_GB2312" w:eastAsia="仿宋_GB2312" w:cs="仿宋_GB2312"/>
          <w:color w:val="auto"/>
          <w:sz w:val="32"/>
          <w:szCs w:val="32"/>
        </w:rPr>
        <w:t>在县政府网站公开202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年度会计评估监督检查（检查前公示、检查后公告）信息2条，公示关于代理记账专项检查信息（检查前公</w:t>
      </w:r>
      <w:r>
        <w:rPr>
          <w:rFonts w:hint="eastAsia" w:ascii="仿宋_GB2312" w:hAnsi="仿宋_GB2312" w:eastAsia="仿宋_GB2312" w:cs="仿宋_GB2312"/>
          <w:color w:val="auto"/>
          <w:sz w:val="32"/>
          <w:szCs w:val="32"/>
          <w:lang w:val="en-US" w:eastAsia="zh-CN"/>
        </w:rPr>
        <w:t>示</w:t>
      </w:r>
      <w:r>
        <w:rPr>
          <w:rFonts w:hint="eastAsia" w:ascii="仿宋_GB2312" w:hAnsi="仿宋_GB2312" w:eastAsia="仿宋_GB2312" w:cs="仿宋_GB2312"/>
          <w:color w:val="auto"/>
          <w:sz w:val="32"/>
          <w:szCs w:val="32"/>
        </w:rPr>
        <w:t>，检查后公</w:t>
      </w:r>
      <w:r>
        <w:rPr>
          <w:rFonts w:hint="eastAsia" w:ascii="仿宋_GB2312" w:hAnsi="仿宋_GB2312" w:eastAsia="仿宋_GB2312" w:cs="仿宋_GB2312"/>
          <w:color w:val="auto"/>
          <w:sz w:val="32"/>
          <w:szCs w:val="32"/>
          <w:lang w:val="en-US" w:eastAsia="zh-CN"/>
        </w:rPr>
        <w:t>告</w:t>
      </w:r>
      <w:r>
        <w:rPr>
          <w:rFonts w:hint="eastAsia" w:ascii="仿宋_GB2312" w:hAnsi="仿宋_GB2312" w:eastAsia="仿宋_GB2312" w:cs="仿宋_GB2312"/>
          <w:color w:val="auto"/>
          <w:sz w:val="32"/>
          <w:szCs w:val="32"/>
        </w:rPr>
        <w:t>）2条，切实履行了财政部门会计监督职责，加强会计工作规范，进一步整顿和规范会计秩序，促进代理记账行业健康有序发展。</w:t>
      </w:r>
      <w:r>
        <w:rPr>
          <w:rFonts w:hint="default" w:ascii="Times New Roman" w:hAnsi="Times New Roman" w:eastAsia="仿宋_GB2312" w:cs="Times New Roman"/>
          <w:b/>
          <w:bCs/>
          <w:color w:val="auto"/>
          <w:sz w:val="32"/>
          <w:szCs w:val="32"/>
          <w:lang w:eastAsia="zh-CN"/>
        </w:rPr>
        <w:t>三是关于政府采购相关信息公开情况。</w:t>
      </w:r>
      <w:r>
        <w:rPr>
          <w:rFonts w:hint="default" w:ascii="Times New Roman" w:hAnsi="Times New Roman" w:eastAsia="仿宋_GB2312" w:cs="Times New Roman"/>
          <w:b w:val="0"/>
          <w:bCs w:val="0"/>
          <w:color w:val="auto"/>
          <w:sz w:val="32"/>
          <w:szCs w:val="32"/>
          <w:lang w:eastAsia="zh-CN"/>
        </w:rPr>
        <w:t>我局严格按照《中华人民共和国政府采购法》、财政部《政府采购信息公告管理办法》和陕西省财政厅《关于进一步做好政府采购信息公开的通知》等文件对政府采购项目公告、采购文件、采购项目预算金额、采购结果、采购合同等采购项目信息公示的相关要求，对我县政府采购项目在陕西省政府采购网上进行了全流程交易信息公示。</w:t>
      </w:r>
      <w:r>
        <w:rPr>
          <w:rFonts w:hint="eastAsia" w:ascii="Times New Roman" w:hAnsi="Times New Roman" w:eastAsia="仿宋_GB2312" w:cs="Times New Roman"/>
          <w:b w:val="0"/>
          <w:bCs w:val="0"/>
          <w:color w:val="auto"/>
          <w:sz w:val="32"/>
          <w:szCs w:val="32"/>
          <w:lang w:eastAsia="zh-CN"/>
        </w:rPr>
        <w:t>截至2021年</w:t>
      </w:r>
      <w:r>
        <w:rPr>
          <w:rFonts w:hint="default" w:ascii="Times New Roman" w:hAnsi="Times New Roman" w:eastAsia="仿宋_GB2312" w:cs="Times New Roman"/>
          <w:b w:val="0"/>
          <w:bCs w:val="0"/>
          <w:color w:val="auto"/>
          <w:sz w:val="32"/>
          <w:szCs w:val="32"/>
          <w:lang w:eastAsia="zh-CN"/>
        </w:rPr>
        <w:t>12月31日，我局主动公开政府采购项目信息597条。</w:t>
      </w:r>
      <w:r>
        <w:rPr>
          <w:rFonts w:hint="default" w:ascii="Times New Roman" w:hAnsi="Times New Roman" w:eastAsia="仿宋_GB2312" w:cs="Times New Roman"/>
          <w:b/>
          <w:bCs/>
          <w:color w:val="auto"/>
          <w:sz w:val="32"/>
          <w:szCs w:val="32"/>
          <w:lang w:eastAsia="zh-CN"/>
        </w:rPr>
        <w:t>四是关于</w:t>
      </w:r>
      <w:r>
        <w:rPr>
          <w:rFonts w:hint="default" w:ascii="Times New Roman" w:hAnsi="Times New Roman" w:eastAsia="仿宋_GB2312" w:cs="Times New Roman"/>
          <w:b/>
          <w:bCs/>
          <w:color w:val="auto"/>
          <w:sz w:val="32"/>
          <w:szCs w:val="32"/>
          <w:lang w:val="en-US" w:eastAsia="zh-CN"/>
        </w:rPr>
        <w:t>预决算公开情况。</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年涉及政府预算公开单位1个，部门预算公开单位52个，根据《预算法》及中省市对预决算公开的各项要求，均按时间要求在汉阴县政府网站进行了公开</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val="en-US" w:eastAsia="zh-CN"/>
        </w:rPr>
        <w:t>五是关于财政衔接推进乡村振兴补助及统筹整合财政涉农资金公开情况。</w:t>
      </w:r>
      <w:r>
        <w:rPr>
          <w:rFonts w:hint="eastAsia" w:ascii="Times New Roman" w:hAnsi="Times New Roman" w:eastAsia="仿宋_GB2312" w:cs="Times New Roman"/>
          <w:color w:val="auto"/>
          <w:sz w:val="32"/>
          <w:szCs w:val="32"/>
          <w:lang w:val="en-US" w:eastAsia="zh-CN"/>
        </w:rPr>
        <w:t>按照汉阴县乡村振兴领导小组办公室、汉阴县财政局《关于印发汉阴县涉农整合资金及衔接补助资金项目公告公示工作导引的通知》（汉乡组办发〔2021〕21号）要求，在汉阴县人民政府网公开乡村振兴类资金、政策文件共26条，包括财政衔接推进乡村振兴补助资金、统筹整合财政涉农资金及年中年末统筹整合方案等内容。</w:t>
      </w:r>
      <w:r>
        <w:rPr>
          <w:rFonts w:hint="eastAsia" w:ascii="Times New Roman" w:hAnsi="Times New Roman" w:eastAsia="仿宋_GB2312" w:cs="Times New Roman"/>
          <w:b/>
          <w:bCs/>
          <w:color w:val="auto"/>
          <w:sz w:val="32"/>
          <w:szCs w:val="32"/>
          <w:lang w:val="en-US" w:eastAsia="zh-CN"/>
        </w:rPr>
        <w:t>六是财政惠民惠农“一卡通”补贴公示情况。</w:t>
      </w:r>
      <w:r>
        <w:rPr>
          <w:rFonts w:hint="eastAsia" w:ascii="Times New Roman" w:hAnsi="Times New Roman" w:eastAsia="仿宋_GB2312" w:cs="Times New Roman"/>
          <w:color w:val="auto"/>
          <w:sz w:val="32"/>
          <w:szCs w:val="32"/>
          <w:lang w:val="en-US" w:eastAsia="zh-CN"/>
        </w:rPr>
        <w:t>于6月份主</w:t>
      </w:r>
      <w:r>
        <w:rPr>
          <w:rFonts w:hint="eastAsia" w:ascii="Times New Roman" w:hAnsi="Times New Roman" w:eastAsia="仿宋_GB2312" w:cs="Times New Roman"/>
          <w:color w:val="auto"/>
          <w:sz w:val="32"/>
          <w:szCs w:val="32"/>
          <w:lang w:val="en-US" w:eastAsia="zh-CN"/>
        </w:rPr>
        <w:t>动将惠民惠农财政补贴项目清单进行了统一公示，督促相关部门及时公示公开补贴标准及发放信息。</w:t>
      </w:r>
      <w:r>
        <w:rPr>
          <w:rFonts w:hint="eastAsia" w:ascii="Times New Roman" w:hAnsi="Times New Roman" w:eastAsia="仿宋_GB2312" w:cs="Times New Roman"/>
          <w:b/>
          <w:bCs/>
          <w:color w:val="auto"/>
          <w:sz w:val="32"/>
          <w:szCs w:val="32"/>
          <w:lang w:val="en-US" w:eastAsia="zh-CN"/>
        </w:rPr>
        <w:t>七是财政直达资金公示情况。</w:t>
      </w:r>
      <w:r>
        <w:rPr>
          <w:rFonts w:hint="eastAsia" w:ascii="Times New Roman" w:hAnsi="Times New Roman" w:eastAsia="仿宋_GB2312" w:cs="Times New Roman"/>
          <w:color w:val="auto"/>
          <w:sz w:val="32"/>
          <w:szCs w:val="32"/>
          <w:lang w:val="en-US" w:eastAsia="zh-CN"/>
        </w:rPr>
        <w:t>严格按照直达资金管理办法，持续强化资金监管，严格按照规定用途分配下达，上级下达的所有资金分配进度100%。支出进度100%。并及时将资金分配文件、项目绩效、直达资金总结等资料在汉阴县政府网站进行了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eastAsia="zh-CN"/>
        </w:rPr>
        <w:t>依申请公开。</w:t>
      </w:r>
      <w:r>
        <w:rPr>
          <w:rFonts w:hint="eastAsia" w:ascii="Times New Roman" w:hAnsi="Times New Roman" w:eastAsia="仿宋_GB2312" w:cs="Times New Roman"/>
          <w:color w:val="auto"/>
          <w:sz w:val="32"/>
          <w:szCs w:val="32"/>
          <w:lang w:val="en-US" w:eastAsia="zh-CN"/>
        </w:rPr>
        <w:t>2021年度县财政局未收到公开申请。</w:t>
      </w:r>
    </w:p>
    <w:p>
      <w:pPr>
        <w:keepNext w:val="0"/>
        <w:keepLines w:val="0"/>
        <w:pageBreakBefore w:val="0"/>
        <w:kinsoku/>
        <w:wordWrap/>
        <w:overflowPunct w:val="0"/>
        <w:topLinePunct w:val="0"/>
        <w:autoSpaceDE/>
        <w:autoSpaceDN/>
        <w:bidi w:val="0"/>
        <w:adjustRightInd/>
        <w:snapToGrid w:val="0"/>
        <w:spacing w:line="580" w:lineRule="exact"/>
        <w:ind w:firstLine="640" w:firstLineChars="200"/>
        <w:textAlignment w:val="auto"/>
        <w:rPr>
          <w:rFonts w:ascii="Times New Roman" w:hAnsi="Times New Roman" w:eastAsia="黑体" w:cs="Times New Roman"/>
          <w:sz w:val="32"/>
          <w:szCs w:val="22"/>
        </w:rPr>
      </w:pPr>
      <w:r>
        <w:rPr>
          <w:rFonts w:ascii="Times New Roman" w:hAnsi="Times New Roman" w:eastAsia="黑体" w:cs="Times New Roman"/>
          <w:sz w:val="32"/>
          <w:szCs w:val="22"/>
        </w:rPr>
        <w:t>二、主动公开政府信息情况</w:t>
      </w:r>
    </w:p>
    <w:tbl>
      <w:tblPr>
        <w:tblStyle w:val="6"/>
        <w:tblW w:w="8789" w:type="dxa"/>
        <w:jc w:val="center"/>
        <w:tblLayout w:type="fixed"/>
        <w:tblCellMar>
          <w:top w:w="0" w:type="dxa"/>
          <w:left w:w="108" w:type="dxa"/>
          <w:bottom w:w="0" w:type="dxa"/>
          <w:right w:w="108" w:type="dxa"/>
        </w:tblCellMar>
      </w:tblPr>
      <w:tblGrid>
        <w:gridCol w:w="2552"/>
        <w:gridCol w:w="2126"/>
        <w:gridCol w:w="2268"/>
        <w:gridCol w:w="1843"/>
      </w:tblGrid>
      <w:tr>
        <w:tblPrEx>
          <w:tblCellMar>
            <w:top w:w="0" w:type="dxa"/>
            <w:left w:w="108" w:type="dxa"/>
            <w:bottom w:w="0" w:type="dxa"/>
            <w:right w:w="108" w:type="dxa"/>
          </w:tblCellMar>
        </w:tblPrEx>
        <w:trPr>
          <w:trHeight w:val="680" w:hRule="exact"/>
          <w:jc w:val="center"/>
        </w:trPr>
        <w:tc>
          <w:tcPr>
            <w:tcW w:w="8789"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第二十条第（一）项</w:t>
            </w:r>
          </w:p>
        </w:tc>
      </w:tr>
      <w:tr>
        <w:tblPrEx>
          <w:tblCellMar>
            <w:top w:w="0" w:type="dxa"/>
            <w:left w:w="108" w:type="dxa"/>
            <w:bottom w:w="0" w:type="dxa"/>
            <w:right w:w="108" w:type="dxa"/>
          </w:tblCellMar>
        </w:tblPrEx>
        <w:trPr>
          <w:trHeight w:val="68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信息内容</w:t>
            </w:r>
          </w:p>
        </w:tc>
        <w:tc>
          <w:tcPr>
            <w:tcW w:w="212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本年制发件数</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本年废止件数</w:t>
            </w:r>
          </w:p>
        </w:tc>
        <w:tc>
          <w:tcPr>
            <w:tcW w:w="18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现行有效件数</w:t>
            </w:r>
          </w:p>
        </w:tc>
      </w:tr>
      <w:tr>
        <w:tblPrEx>
          <w:tblCellMar>
            <w:top w:w="0" w:type="dxa"/>
            <w:left w:w="108" w:type="dxa"/>
            <w:bottom w:w="0" w:type="dxa"/>
            <w:right w:w="108" w:type="dxa"/>
          </w:tblCellMar>
        </w:tblPrEx>
        <w:trPr>
          <w:trHeight w:val="68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规章</w:t>
            </w:r>
          </w:p>
        </w:tc>
        <w:tc>
          <w:tcPr>
            <w:tcW w:w="212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184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行政规范性文件</w:t>
            </w:r>
          </w:p>
        </w:tc>
        <w:tc>
          <w:tcPr>
            <w:tcW w:w="6237"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default"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8789" w:type="dxa"/>
            <w:gridSpan w:val="4"/>
            <w:tcBorders>
              <w:top w:val="single" w:color="auto" w:sz="4" w:space="0"/>
              <w:left w:val="single" w:color="auto" w:sz="4" w:space="0"/>
              <w:bottom w:val="single" w:color="auto" w:sz="4" w:space="0"/>
              <w:right w:val="single" w:color="000000"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第二十条第（五）项</w:t>
            </w:r>
          </w:p>
        </w:tc>
      </w:tr>
      <w:tr>
        <w:tblPrEx>
          <w:tblCellMar>
            <w:top w:w="0" w:type="dxa"/>
            <w:left w:w="108" w:type="dxa"/>
            <w:bottom w:w="0" w:type="dxa"/>
            <w:right w:w="108" w:type="dxa"/>
          </w:tblCellMar>
        </w:tblPrEx>
        <w:trPr>
          <w:trHeight w:val="68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信息内容</w:t>
            </w:r>
          </w:p>
        </w:tc>
        <w:tc>
          <w:tcPr>
            <w:tcW w:w="6237"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本年处理决定数量</w:t>
            </w:r>
          </w:p>
        </w:tc>
      </w:tr>
      <w:tr>
        <w:tblPrEx>
          <w:tblCellMar>
            <w:top w:w="0" w:type="dxa"/>
            <w:left w:w="108" w:type="dxa"/>
            <w:bottom w:w="0" w:type="dxa"/>
            <w:right w:w="108" w:type="dxa"/>
          </w:tblCellMar>
        </w:tblPrEx>
        <w:trPr>
          <w:trHeight w:val="68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行政许可</w:t>
            </w:r>
          </w:p>
        </w:tc>
        <w:tc>
          <w:tcPr>
            <w:tcW w:w="6237"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default"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8789" w:type="dxa"/>
            <w:gridSpan w:val="4"/>
            <w:tcBorders>
              <w:top w:val="single" w:color="auto" w:sz="4" w:space="0"/>
              <w:left w:val="single" w:color="auto" w:sz="4" w:space="0"/>
              <w:bottom w:val="single" w:color="auto" w:sz="4" w:space="0"/>
              <w:right w:val="single" w:color="000000"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第二十条第（六）项</w:t>
            </w:r>
          </w:p>
        </w:tc>
      </w:tr>
      <w:tr>
        <w:tblPrEx>
          <w:tblCellMar>
            <w:top w:w="0" w:type="dxa"/>
            <w:left w:w="108" w:type="dxa"/>
            <w:bottom w:w="0" w:type="dxa"/>
            <w:right w:w="108" w:type="dxa"/>
          </w:tblCellMar>
        </w:tblPrEx>
        <w:trPr>
          <w:trHeight w:val="68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信息内容</w:t>
            </w:r>
          </w:p>
        </w:tc>
        <w:tc>
          <w:tcPr>
            <w:tcW w:w="6237"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本年处理决定数量</w:t>
            </w:r>
          </w:p>
        </w:tc>
      </w:tr>
      <w:tr>
        <w:tblPrEx>
          <w:tblCellMar>
            <w:top w:w="0" w:type="dxa"/>
            <w:left w:w="108" w:type="dxa"/>
            <w:bottom w:w="0" w:type="dxa"/>
            <w:right w:w="108" w:type="dxa"/>
          </w:tblCellMar>
        </w:tblPrEx>
        <w:trPr>
          <w:trHeight w:val="68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行政处罚</w:t>
            </w:r>
          </w:p>
        </w:tc>
        <w:tc>
          <w:tcPr>
            <w:tcW w:w="6237"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175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行政强制</w:t>
            </w:r>
          </w:p>
        </w:tc>
        <w:tc>
          <w:tcPr>
            <w:tcW w:w="6237"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default"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8789" w:type="dxa"/>
            <w:gridSpan w:val="4"/>
            <w:tcBorders>
              <w:top w:val="single" w:color="auto" w:sz="4" w:space="0"/>
              <w:left w:val="single" w:color="auto" w:sz="4" w:space="0"/>
              <w:bottom w:val="single" w:color="auto" w:sz="4" w:space="0"/>
              <w:right w:val="single" w:color="000000"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第二十条第（八）项</w:t>
            </w:r>
          </w:p>
        </w:tc>
      </w:tr>
      <w:tr>
        <w:tblPrEx>
          <w:tblCellMar>
            <w:top w:w="0" w:type="dxa"/>
            <w:left w:w="108" w:type="dxa"/>
            <w:bottom w:w="0" w:type="dxa"/>
            <w:right w:w="108" w:type="dxa"/>
          </w:tblCellMar>
        </w:tblPrEx>
        <w:trPr>
          <w:trHeight w:val="68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信息内容</w:t>
            </w:r>
          </w:p>
        </w:tc>
        <w:tc>
          <w:tcPr>
            <w:tcW w:w="6237"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本年收费金额（单位：万元）</w:t>
            </w:r>
          </w:p>
        </w:tc>
      </w:tr>
      <w:tr>
        <w:tblPrEx>
          <w:tblCellMar>
            <w:top w:w="0" w:type="dxa"/>
            <w:left w:w="108" w:type="dxa"/>
            <w:bottom w:w="0" w:type="dxa"/>
            <w:right w:w="108" w:type="dxa"/>
          </w:tblCellMar>
        </w:tblPrEx>
        <w:trPr>
          <w:trHeight w:val="2120" w:hRule="exact"/>
          <w:jc w:val="center"/>
        </w:trPr>
        <w:tc>
          <w:tcPr>
            <w:tcW w:w="255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行政事业性收费</w:t>
            </w:r>
          </w:p>
        </w:tc>
        <w:tc>
          <w:tcPr>
            <w:tcW w:w="6237" w:type="dxa"/>
            <w:gridSpan w:val="3"/>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default"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bl>
    <w:p>
      <w:pPr>
        <w:keepNext w:val="0"/>
        <w:keepLines w:val="0"/>
        <w:pageBreakBefore w:val="0"/>
        <w:numPr>
          <w:ilvl w:val="0"/>
          <w:numId w:val="1"/>
        </w:numPr>
        <w:kinsoku/>
        <w:wordWrap/>
        <w:overflowPunct w:val="0"/>
        <w:topLinePunct w:val="0"/>
        <w:autoSpaceDE/>
        <w:autoSpaceDN/>
        <w:bidi w:val="0"/>
        <w:adjustRightInd/>
        <w:spacing w:afterLines="100" w:line="580" w:lineRule="exact"/>
        <w:ind w:firstLine="640" w:firstLineChars="200"/>
        <w:textAlignment w:val="auto"/>
        <w:rPr>
          <w:rFonts w:ascii="Times New Roman" w:hAnsi="Times New Roman" w:eastAsia="黑体" w:cs="Times New Roman"/>
          <w:sz w:val="32"/>
          <w:szCs w:val="22"/>
        </w:rPr>
      </w:pPr>
      <w:r>
        <w:rPr>
          <w:rFonts w:ascii="Times New Roman" w:hAnsi="Times New Roman" w:eastAsia="黑体" w:cs="Times New Roman"/>
          <w:sz w:val="32"/>
          <w:szCs w:val="22"/>
        </w:rPr>
        <w:t>收到和处理政府信息公开申请情况</w:t>
      </w:r>
    </w:p>
    <w:tbl>
      <w:tblPr>
        <w:tblStyle w:val="6"/>
        <w:tblW w:w="8926" w:type="dxa"/>
        <w:jc w:val="center"/>
        <w:tblLayout w:type="fixed"/>
        <w:tblCellMar>
          <w:top w:w="0" w:type="dxa"/>
          <w:left w:w="108" w:type="dxa"/>
          <w:bottom w:w="0" w:type="dxa"/>
          <w:right w:w="108" w:type="dxa"/>
        </w:tblCellMar>
      </w:tblPr>
      <w:tblGrid>
        <w:gridCol w:w="421"/>
        <w:gridCol w:w="1559"/>
        <w:gridCol w:w="2693"/>
        <w:gridCol w:w="709"/>
        <w:gridCol w:w="567"/>
        <w:gridCol w:w="567"/>
        <w:gridCol w:w="567"/>
        <w:gridCol w:w="567"/>
        <w:gridCol w:w="567"/>
        <w:gridCol w:w="709"/>
      </w:tblGrid>
      <w:tr>
        <w:tblPrEx>
          <w:tblCellMar>
            <w:top w:w="0" w:type="dxa"/>
            <w:left w:w="108" w:type="dxa"/>
            <w:bottom w:w="0" w:type="dxa"/>
            <w:right w:w="108" w:type="dxa"/>
          </w:tblCellMar>
        </w:tblPrEx>
        <w:trPr>
          <w:trHeight w:val="680" w:hRule="exact"/>
          <w:jc w:val="center"/>
        </w:trPr>
        <w:tc>
          <w:tcPr>
            <w:tcW w:w="467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（本列数据的勾稽关系为：第一项加第二项之和，等于第三项加第四项之和）</w:t>
            </w:r>
          </w:p>
        </w:tc>
        <w:tc>
          <w:tcPr>
            <w:tcW w:w="4253"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申请人情况</w:t>
            </w:r>
          </w:p>
        </w:tc>
      </w:tr>
      <w:tr>
        <w:tblPrEx>
          <w:tblCellMar>
            <w:top w:w="0" w:type="dxa"/>
            <w:left w:w="108" w:type="dxa"/>
            <w:bottom w:w="0" w:type="dxa"/>
            <w:right w:w="108" w:type="dxa"/>
          </w:tblCellMar>
        </w:tblPrEx>
        <w:trPr>
          <w:trHeight w:val="680" w:hRule="exact"/>
          <w:jc w:val="center"/>
        </w:trPr>
        <w:tc>
          <w:tcPr>
            <w:tcW w:w="467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70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11" w:leftChars="-53" w:right="-103" w:rightChars="-49"/>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自然人</w:t>
            </w:r>
          </w:p>
        </w:tc>
        <w:tc>
          <w:tcPr>
            <w:tcW w:w="2835"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法人或其他组织</w:t>
            </w:r>
          </w:p>
        </w:tc>
        <w:tc>
          <w:tcPr>
            <w:tcW w:w="70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总计</w:t>
            </w:r>
          </w:p>
        </w:tc>
      </w:tr>
      <w:tr>
        <w:tblPrEx>
          <w:tblCellMar>
            <w:top w:w="0" w:type="dxa"/>
            <w:left w:w="108" w:type="dxa"/>
            <w:bottom w:w="0" w:type="dxa"/>
            <w:right w:w="108" w:type="dxa"/>
          </w:tblCellMar>
        </w:tblPrEx>
        <w:trPr>
          <w:trHeight w:val="1335" w:hRule="exact"/>
          <w:jc w:val="center"/>
        </w:trPr>
        <w:tc>
          <w:tcPr>
            <w:tcW w:w="467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70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07" w:leftChars="-51" w:right="-103" w:rightChars="-49"/>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商业</w:t>
            </w:r>
            <w:r>
              <w:rPr>
                <w:rFonts w:ascii="Times New Roman" w:hAnsi="Times New Roman" w:eastAsia="宋体" w:cs="Times New Roman"/>
                <w:kern w:val="0"/>
                <w:sz w:val="20"/>
                <w:szCs w:val="20"/>
                <w:highlight w:val="none"/>
              </w:rPr>
              <w:br w:type="textWrapping"/>
            </w:r>
            <w:r>
              <w:rPr>
                <w:rFonts w:ascii="Times New Roman" w:hAnsi="Times New Roman" w:eastAsia="宋体" w:cs="Times New Roman"/>
                <w:kern w:val="0"/>
                <w:sz w:val="20"/>
                <w:szCs w:val="20"/>
                <w:highlight w:val="none"/>
              </w:rPr>
              <w:t>企业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07" w:leftChars="-51" w:right="-103" w:rightChars="-49"/>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科研</w:t>
            </w:r>
            <w:r>
              <w:rPr>
                <w:rFonts w:ascii="Times New Roman" w:hAnsi="Times New Roman" w:eastAsia="宋体" w:cs="Times New Roman"/>
                <w:kern w:val="0"/>
                <w:sz w:val="20"/>
                <w:szCs w:val="20"/>
                <w:highlight w:val="none"/>
              </w:rPr>
              <w:br w:type="textWrapping"/>
            </w:r>
            <w:r>
              <w:rPr>
                <w:rFonts w:ascii="Times New Roman" w:hAnsi="Times New Roman" w:eastAsia="宋体" w:cs="Times New Roman"/>
                <w:kern w:val="0"/>
                <w:sz w:val="20"/>
                <w:szCs w:val="20"/>
                <w:highlight w:val="none"/>
              </w:rPr>
              <w:t>机构</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07" w:leftChars="-51" w:right="-103" w:rightChars="-49"/>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社会</w:t>
            </w:r>
            <w:r>
              <w:rPr>
                <w:rFonts w:ascii="Times New Roman" w:hAnsi="Times New Roman" w:eastAsia="宋体" w:cs="Times New Roman"/>
                <w:kern w:val="0"/>
                <w:sz w:val="20"/>
                <w:szCs w:val="20"/>
                <w:highlight w:val="none"/>
              </w:rPr>
              <w:br w:type="textWrapping"/>
            </w:r>
            <w:r>
              <w:rPr>
                <w:rFonts w:ascii="Times New Roman" w:hAnsi="Times New Roman" w:eastAsia="宋体" w:cs="Times New Roman"/>
                <w:kern w:val="0"/>
                <w:sz w:val="20"/>
                <w:szCs w:val="20"/>
                <w:highlight w:val="none"/>
              </w:rPr>
              <w:t>公益</w:t>
            </w:r>
            <w:r>
              <w:rPr>
                <w:rFonts w:ascii="Times New Roman" w:hAnsi="Times New Roman" w:eastAsia="宋体" w:cs="Times New Roman"/>
                <w:kern w:val="0"/>
                <w:sz w:val="20"/>
                <w:szCs w:val="20"/>
                <w:highlight w:val="none"/>
              </w:rPr>
              <w:br w:type="textWrapping"/>
            </w:r>
            <w:r>
              <w:rPr>
                <w:rFonts w:ascii="Times New Roman" w:hAnsi="Times New Roman" w:eastAsia="宋体" w:cs="Times New Roman"/>
                <w:kern w:val="0"/>
                <w:sz w:val="20"/>
                <w:szCs w:val="20"/>
                <w:highlight w:val="none"/>
              </w:rPr>
              <w:t>组织</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07" w:leftChars="-51" w:right="-103" w:rightChars="-49"/>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法律</w:t>
            </w:r>
            <w:r>
              <w:rPr>
                <w:rFonts w:ascii="Times New Roman" w:hAnsi="Times New Roman" w:eastAsia="宋体" w:cs="Times New Roman"/>
                <w:kern w:val="0"/>
                <w:sz w:val="20"/>
                <w:szCs w:val="20"/>
                <w:highlight w:val="none"/>
              </w:rPr>
              <w:br w:type="textWrapping"/>
            </w:r>
            <w:r>
              <w:rPr>
                <w:rFonts w:ascii="Times New Roman" w:hAnsi="Times New Roman" w:eastAsia="宋体" w:cs="Times New Roman"/>
                <w:kern w:val="0"/>
                <w:sz w:val="20"/>
                <w:szCs w:val="20"/>
                <w:highlight w:val="none"/>
              </w:rPr>
              <w:t>服务</w:t>
            </w:r>
            <w:r>
              <w:rPr>
                <w:rFonts w:ascii="Times New Roman" w:hAnsi="Times New Roman" w:eastAsia="宋体" w:cs="Times New Roman"/>
                <w:kern w:val="0"/>
                <w:sz w:val="20"/>
                <w:szCs w:val="20"/>
                <w:highlight w:val="none"/>
              </w:rPr>
              <w:br w:type="textWrapping"/>
            </w:r>
            <w:r>
              <w:rPr>
                <w:rFonts w:ascii="Times New Roman" w:hAnsi="Times New Roman" w:eastAsia="宋体" w:cs="Times New Roman"/>
                <w:kern w:val="0"/>
                <w:sz w:val="20"/>
                <w:szCs w:val="20"/>
                <w:highlight w:val="none"/>
              </w:rPr>
              <w:t>机构</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07" w:leftChars="-51" w:right="-107" w:rightChars="-51"/>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其他</w:t>
            </w:r>
          </w:p>
        </w:tc>
        <w:tc>
          <w:tcPr>
            <w:tcW w:w="70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r>
      <w:tr>
        <w:tblPrEx>
          <w:tblCellMar>
            <w:top w:w="0" w:type="dxa"/>
            <w:left w:w="108" w:type="dxa"/>
            <w:bottom w:w="0" w:type="dxa"/>
            <w:right w:w="108" w:type="dxa"/>
          </w:tblCellMar>
        </w:tblPrEx>
        <w:trPr>
          <w:trHeight w:val="680" w:hRule="exact"/>
          <w:jc w:val="center"/>
        </w:trPr>
        <w:tc>
          <w:tcPr>
            <w:tcW w:w="4673"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一、本年新收政府信息公开申请数量</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673"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二、上年结转政府信息公开申请数量</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三</w:t>
            </w:r>
          </w:p>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w:t>
            </w:r>
          </w:p>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本</w:t>
            </w:r>
          </w:p>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年</w:t>
            </w:r>
          </w:p>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度</w:t>
            </w:r>
          </w:p>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办</w:t>
            </w:r>
          </w:p>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理</w:t>
            </w:r>
          </w:p>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结</w:t>
            </w:r>
          </w:p>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果</w:t>
            </w:r>
          </w:p>
        </w:tc>
        <w:tc>
          <w:tcPr>
            <w:tcW w:w="425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（一）予以公开</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425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（二）部分公开（区分处理的，只计这一情形，不计其他情形）</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78" w:leftChars="-37" w:right="-90" w:rightChars="-43"/>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（三）不予公开</w:t>
            </w: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1.属于国家秘密</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2.</w:t>
            </w:r>
            <w:r>
              <w:rPr>
                <w:rFonts w:ascii="Times New Roman" w:hAnsi="Times New Roman" w:eastAsia="宋体" w:cs="Times New Roman"/>
                <w:spacing w:val="-6"/>
                <w:kern w:val="0"/>
                <w:sz w:val="20"/>
                <w:szCs w:val="20"/>
                <w:highlight w:val="none"/>
              </w:rPr>
              <w:t>其他法律行政法规禁止公开</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3.危及“三安全一稳定”</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4.保护第三方合法权益</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5.属于三类内部事务信息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6.属于四类过程性信息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7.属于行政执法案卷</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8.属于行政查询事项</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78" w:leftChars="-37" w:right="-90" w:rightChars="-43"/>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（四）无法提供</w:t>
            </w: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1.</w:t>
            </w:r>
            <w:r>
              <w:rPr>
                <w:rFonts w:ascii="Times New Roman" w:hAnsi="Times New Roman" w:eastAsia="宋体" w:cs="Times New Roman"/>
                <w:spacing w:val="-6"/>
                <w:kern w:val="0"/>
                <w:sz w:val="20"/>
                <w:szCs w:val="20"/>
                <w:highlight w:val="none"/>
              </w:rPr>
              <w:t>本机关不掌握相关政府信息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2.</w:t>
            </w:r>
            <w:r>
              <w:rPr>
                <w:rFonts w:ascii="Times New Roman" w:hAnsi="Times New Roman" w:eastAsia="宋体" w:cs="Times New Roman"/>
                <w:spacing w:val="-6"/>
                <w:kern w:val="0"/>
                <w:sz w:val="20"/>
                <w:szCs w:val="20"/>
                <w:highlight w:val="none"/>
              </w:rPr>
              <w:t>没有现成信息需要另行制作</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3.补正后申请内容仍不明确</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567"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78" w:leftChars="-37" w:right="-90" w:rightChars="-43"/>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（五）不予处理</w:t>
            </w: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1.信访举报投诉类申请</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567"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2.重复申请</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567"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3.要求提供公开出版物</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567"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4.无正当理由大量反复申请</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200" w:hanging="200" w:hangingChars="100"/>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5.要求行政机关确认或重新出具已获取信息</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（六）其他处理</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hint="default" w:ascii="Times New Roman" w:hAnsi="Times New Roman" w:eastAsia="宋体" w:cs="Times New Roman"/>
                <w:kern w:val="0"/>
                <w:sz w:val="20"/>
                <w:szCs w:val="20"/>
                <w:highlight w:val="none"/>
                <w:lang w:val="en-US" w:eastAsia="zh-CN"/>
              </w:rPr>
            </w:pPr>
            <w:r>
              <w:rPr>
                <w:rFonts w:hint="eastAsia" w:ascii="Times New Roman" w:hAnsi="Times New Roman" w:eastAsia="宋体" w:cs="Times New Roman"/>
                <w:kern w:val="0"/>
                <w:sz w:val="20"/>
                <w:szCs w:val="20"/>
                <w:highlight w:val="none"/>
                <w:lang w:val="en-US" w:eastAsia="zh-CN"/>
              </w:rPr>
              <w:t>1.申请人无正当理由逾期不补正、行政机关不再处理其政府信息公开申请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12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highlight w:val="none"/>
              </w:rPr>
            </w:pPr>
          </w:p>
        </w:tc>
        <w:tc>
          <w:tcPr>
            <w:tcW w:w="1559" w:type="dxa"/>
            <w:vMerge w:val="continue"/>
            <w:tcBorders>
              <w:left w:val="nil"/>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2.申请人逾期未按收费通知要求缴纳费用、行政机关不再处理其政府信息公开申请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155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hint="eastAsia" w:ascii="Times New Roman" w:hAnsi="Times New Roman" w:eastAsia="宋体" w:cs="Times New Roman"/>
                <w:kern w:val="0"/>
                <w:sz w:val="20"/>
                <w:szCs w:val="20"/>
                <w:highlight w:val="none"/>
              </w:rPr>
              <w:t>3.其他</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2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p>
        </w:tc>
        <w:tc>
          <w:tcPr>
            <w:tcW w:w="425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（七）总计</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r>
        <w:tblPrEx>
          <w:tblCellMar>
            <w:top w:w="0" w:type="dxa"/>
            <w:left w:w="108" w:type="dxa"/>
            <w:bottom w:w="0" w:type="dxa"/>
            <w:right w:w="108" w:type="dxa"/>
          </w:tblCellMar>
        </w:tblPrEx>
        <w:trPr>
          <w:trHeight w:val="680" w:hRule="exact"/>
          <w:jc w:val="center"/>
        </w:trPr>
        <w:tc>
          <w:tcPr>
            <w:tcW w:w="4673"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highlight w:val="none"/>
              </w:rPr>
            </w:pPr>
            <w:r>
              <w:rPr>
                <w:rFonts w:ascii="Times New Roman" w:hAnsi="Times New Roman" w:eastAsia="宋体" w:cs="Times New Roman"/>
                <w:kern w:val="0"/>
                <w:sz w:val="20"/>
                <w:szCs w:val="20"/>
                <w:highlight w:val="none"/>
              </w:rPr>
              <w:t>四、结转下年度继续办理</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highlight w:val="none"/>
                <w:lang w:val="en-US" w:eastAsia="zh-CN" w:bidi="ar-SA"/>
              </w:rPr>
            </w:pPr>
            <w:r>
              <w:rPr>
                <w:rFonts w:hint="eastAsia" w:ascii="Times New Roman" w:hAnsi="Times New Roman" w:eastAsia="宋体" w:cs="Times New Roman"/>
                <w:kern w:val="0"/>
                <w:sz w:val="20"/>
                <w:szCs w:val="20"/>
                <w:highlight w:val="none"/>
                <w:lang w:val="en-US" w:eastAsia="zh-CN"/>
              </w:rPr>
              <w:t>0</w:t>
            </w:r>
          </w:p>
        </w:tc>
      </w:tr>
    </w:tbl>
    <w:p>
      <w:pPr>
        <w:keepNext w:val="0"/>
        <w:keepLines w:val="0"/>
        <w:pageBreakBefore w:val="0"/>
        <w:kinsoku/>
        <w:wordWrap/>
        <w:overflowPunct w:val="0"/>
        <w:topLinePunct w:val="0"/>
        <w:autoSpaceDE/>
        <w:autoSpaceDN/>
        <w:bidi w:val="0"/>
        <w:adjustRightInd/>
        <w:spacing w:afterLines="50" w:line="580" w:lineRule="exact"/>
        <w:ind w:firstLine="640" w:firstLineChars="200"/>
        <w:textAlignment w:val="auto"/>
        <w:rPr>
          <w:rFonts w:hint="eastAsia" w:ascii="Times New Roman" w:hAnsi="Times New Roman" w:eastAsia="黑体" w:cs="Times New Roman"/>
          <w:sz w:val="32"/>
          <w:szCs w:val="22"/>
          <w:highlight w:val="yellow"/>
          <w:lang w:eastAsia="zh-CN"/>
        </w:rPr>
      </w:pPr>
      <w:r>
        <w:rPr>
          <w:rFonts w:ascii="Times New Roman" w:hAnsi="Times New Roman" w:eastAsia="黑体" w:cs="Times New Roman"/>
          <w:sz w:val="32"/>
          <w:szCs w:val="22"/>
        </w:rPr>
        <w:t>四、政府信息公开行政复议、行政诉讼情况</w:t>
      </w:r>
    </w:p>
    <w:tbl>
      <w:tblPr>
        <w:tblStyle w:val="6"/>
        <w:tblW w:w="8500" w:type="dxa"/>
        <w:jc w:val="center"/>
        <w:tblLayout w:type="fixed"/>
        <w:tblCellMar>
          <w:top w:w="0" w:type="dxa"/>
          <w:left w:w="108" w:type="dxa"/>
          <w:bottom w:w="0" w:type="dxa"/>
          <w:right w:w="108" w:type="dxa"/>
        </w:tblCellMar>
      </w:tblPr>
      <w:tblGrid>
        <w:gridCol w:w="562"/>
        <w:gridCol w:w="567"/>
        <w:gridCol w:w="567"/>
        <w:gridCol w:w="567"/>
        <w:gridCol w:w="567"/>
        <w:gridCol w:w="581"/>
        <w:gridCol w:w="553"/>
        <w:gridCol w:w="567"/>
        <w:gridCol w:w="567"/>
        <w:gridCol w:w="567"/>
        <w:gridCol w:w="567"/>
        <w:gridCol w:w="567"/>
        <w:gridCol w:w="567"/>
        <w:gridCol w:w="567"/>
        <w:gridCol w:w="567"/>
      </w:tblGrid>
      <w:tr>
        <w:tblPrEx>
          <w:tblCellMar>
            <w:top w:w="0" w:type="dxa"/>
            <w:left w:w="108" w:type="dxa"/>
            <w:bottom w:w="0" w:type="dxa"/>
            <w:right w:w="108" w:type="dxa"/>
          </w:tblCellMar>
        </w:tblPrEx>
        <w:trPr>
          <w:trHeight w:val="480" w:hRule="atLeast"/>
          <w:jc w:val="center"/>
        </w:trPr>
        <w:tc>
          <w:tcPr>
            <w:tcW w:w="2830"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行政复议</w:t>
            </w:r>
          </w:p>
        </w:tc>
        <w:tc>
          <w:tcPr>
            <w:tcW w:w="5670"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行政诉讼</w:t>
            </w:r>
          </w:p>
        </w:tc>
      </w:tr>
      <w:tr>
        <w:tblPrEx>
          <w:tblCellMar>
            <w:top w:w="0" w:type="dxa"/>
            <w:left w:w="108" w:type="dxa"/>
            <w:bottom w:w="0" w:type="dxa"/>
            <w:right w:w="108" w:type="dxa"/>
          </w:tblCellMar>
        </w:tblPrEx>
        <w:trPr>
          <w:trHeight w:val="1020" w:hRule="atLeast"/>
          <w:jc w:val="center"/>
        </w:trPr>
        <w:tc>
          <w:tcPr>
            <w:tcW w:w="562"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99" w:leftChars="-47" w:right="-101" w:rightChars="-48"/>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pPr>
              <w:keepNext w:val="0"/>
              <w:keepLines w:val="0"/>
              <w:pageBreakBefore w:val="0"/>
              <w:widowControl/>
              <w:kinsoku/>
              <w:wordWrap/>
              <w:topLinePunct w:val="0"/>
              <w:autoSpaceDE/>
              <w:autoSpaceDN/>
              <w:bidi w:val="0"/>
              <w:adjustRightInd/>
              <w:spacing w:line="580" w:lineRule="exact"/>
              <w:ind w:left="-99" w:leftChars="-47" w:right="-101" w:rightChars="-48"/>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维持</w:t>
            </w:r>
          </w:p>
        </w:tc>
        <w:tc>
          <w:tcPr>
            <w:tcW w:w="5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01" w:leftChars="-48" w:right="-103" w:rightChars="-49"/>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pPr>
              <w:keepNext w:val="0"/>
              <w:keepLines w:val="0"/>
              <w:pageBreakBefore w:val="0"/>
              <w:widowControl/>
              <w:kinsoku/>
              <w:wordWrap/>
              <w:topLinePunct w:val="0"/>
              <w:autoSpaceDE/>
              <w:autoSpaceDN/>
              <w:bidi w:val="0"/>
              <w:adjustRightInd/>
              <w:spacing w:line="580" w:lineRule="exact"/>
              <w:ind w:left="-101" w:leftChars="-48" w:right="-103" w:rightChars="-49"/>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纠正</w:t>
            </w:r>
          </w:p>
        </w:tc>
        <w:tc>
          <w:tcPr>
            <w:tcW w:w="5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22" w:leftChars="-58" w:right="-105" w:rightChars="-50"/>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w:t>
            </w:r>
          </w:p>
          <w:p>
            <w:pPr>
              <w:keepNext w:val="0"/>
              <w:keepLines w:val="0"/>
              <w:pageBreakBefore w:val="0"/>
              <w:widowControl/>
              <w:kinsoku/>
              <w:wordWrap/>
              <w:topLinePunct w:val="0"/>
              <w:autoSpaceDE/>
              <w:autoSpaceDN/>
              <w:bidi w:val="0"/>
              <w:adjustRightInd/>
              <w:spacing w:line="580" w:lineRule="exact"/>
              <w:ind w:left="-122" w:leftChars="-58" w:right="-105" w:rightChars="-50"/>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tc>
        <w:tc>
          <w:tcPr>
            <w:tcW w:w="5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28" w:leftChars="-61" w:right="-124" w:rightChars="-59"/>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尚未</w:t>
            </w:r>
          </w:p>
          <w:p>
            <w:pPr>
              <w:keepNext w:val="0"/>
              <w:keepLines w:val="0"/>
              <w:pageBreakBefore w:val="0"/>
              <w:widowControl/>
              <w:kinsoku/>
              <w:wordWrap/>
              <w:topLinePunct w:val="0"/>
              <w:autoSpaceDE/>
              <w:autoSpaceDN/>
              <w:bidi w:val="0"/>
              <w:adjustRightInd/>
              <w:spacing w:line="580" w:lineRule="exact"/>
              <w:ind w:left="-128" w:leftChars="-61" w:right="-124" w:rightChars="-59"/>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审结</w:t>
            </w:r>
          </w:p>
        </w:tc>
        <w:tc>
          <w:tcPr>
            <w:tcW w:w="56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111" w:leftChars="-53" w:right="-99" w:rightChars="-47"/>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w:t>
            </w:r>
          </w:p>
          <w:p>
            <w:pPr>
              <w:keepNext w:val="0"/>
              <w:keepLines w:val="0"/>
              <w:pageBreakBefore w:val="0"/>
              <w:widowControl/>
              <w:kinsoku/>
              <w:wordWrap/>
              <w:topLinePunct w:val="0"/>
              <w:autoSpaceDE/>
              <w:autoSpaceDN/>
              <w:bidi w:val="0"/>
              <w:adjustRightInd/>
              <w:spacing w:line="580" w:lineRule="exact"/>
              <w:ind w:left="-111" w:leftChars="-53" w:right="-99" w:rightChars="-47"/>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计</w:t>
            </w:r>
          </w:p>
        </w:tc>
        <w:tc>
          <w:tcPr>
            <w:tcW w:w="2835"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未经复议直接起诉</w:t>
            </w:r>
          </w:p>
        </w:tc>
        <w:tc>
          <w:tcPr>
            <w:tcW w:w="2835"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复议后起诉</w:t>
            </w:r>
          </w:p>
        </w:tc>
      </w:tr>
      <w:tr>
        <w:tblPrEx>
          <w:tblCellMar>
            <w:top w:w="0" w:type="dxa"/>
            <w:left w:w="108" w:type="dxa"/>
            <w:bottom w:w="0" w:type="dxa"/>
            <w:right w:w="108" w:type="dxa"/>
          </w:tblCellMar>
        </w:tblPrEx>
        <w:trPr>
          <w:trHeight w:val="840" w:hRule="atLeast"/>
          <w:jc w:val="center"/>
        </w:trPr>
        <w:tc>
          <w:tcPr>
            <w:tcW w:w="562"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left"/>
              <w:textAlignment w:val="auto"/>
              <w:rPr>
                <w:rFonts w:ascii="Times New Roman" w:hAnsi="Times New Roman" w:eastAsia="宋体" w:cs="Times New Roman"/>
                <w:kern w:val="0"/>
                <w:sz w:val="20"/>
                <w:szCs w:val="20"/>
              </w:rPr>
            </w:pP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维持</w:t>
            </w:r>
          </w:p>
        </w:tc>
        <w:tc>
          <w:tcPr>
            <w:tcW w:w="5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纠正</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尚未</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审结</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计</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维持</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纠正</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结果</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尚未</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审结</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w:t>
            </w:r>
          </w:p>
          <w:p>
            <w:pPr>
              <w:keepNext w:val="0"/>
              <w:keepLines w:val="0"/>
              <w:pageBreakBefore w:val="0"/>
              <w:widowControl/>
              <w:kinsoku/>
              <w:wordWrap/>
              <w:topLinePunct w:val="0"/>
              <w:autoSpaceDE/>
              <w:autoSpaceDN/>
              <w:bidi w:val="0"/>
              <w:adjustRightInd/>
              <w:spacing w:line="580" w:lineRule="exact"/>
              <w:ind w:left="-86" w:leftChars="-41" w:right="-90" w:rightChars="-43"/>
              <w:jc w:val="center"/>
              <w:textAlignment w:val="auto"/>
              <w:rPr>
                <w:rFonts w:ascii="Times New Roman" w:hAnsi="Times New Roman" w:eastAsia="宋体" w:cs="Times New Roman"/>
                <w:kern w:val="0"/>
                <w:sz w:val="20"/>
                <w:szCs w:val="20"/>
              </w:rPr>
            </w:pPr>
            <w:r>
              <w:rPr>
                <w:rFonts w:ascii="Times New Roman" w:hAnsi="Times New Roman" w:eastAsia="宋体" w:cs="Times New Roman"/>
                <w:kern w:val="0"/>
                <w:sz w:val="20"/>
                <w:szCs w:val="20"/>
              </w:rPr>
              <w:t>计</w:t>
            </w:r>
          </w:p>
        </w:tc>
      </w:tr>
      <w:tr>
        <w:tblPrEx>
          <w:tblCellMar>
            <w:top w:w="0" w:type="dxa"/>
            <w:left w:w="108" w:type="dxa"/>
            <w:bottom w:w="0" w:type="dxa"/>
            <w:right w:w="108" w:type="dxa"/>
          </w:tblCellMar>
        </w:tblPrEx>
        <w:trPr>
          <w:trHeight w:val="720" w:hRule="atLeast"/>
          <w:jc w:val="center"/>
        </w:trPr>
        <w:tc>
          <w:tcPr>
            <w:tcW w:w="56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pacing w:line="580" w:lineRule="exact"/>
              <w:jc w:val="center"/>
              <w:textAlignment w:val="auto"/>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r>
    </w:tbl>
    <w:p>
      <w:pPr>
        <w:keepNext w:val="0"/>
        <w:keepLines w:val="0"/>
        <w:pageBreakBefore w:val="0"/>
        <w:kinsoku/>
        <w:wordWrap/>
        <w:overflowPunct w:val="0"/>
        <w:topLinePunct w:val="0"/>
        <w:autoSpaceDE/>
        <w:autoSpaceDN/>
        <w:bidi w:val="0"/>
        <w:adjustRightInd/>
        <w:spacing w:line="580" w:lineRule="exact"/>
        <w:ind w:firstLine="640" w:firstLineChars="200"/>
        <w:textAlignment w:val="auto"/>
        <w:rPr>
          <w:rFonts w:ascii="Times New Roman" w:hAnsi="Times New Roman" w:eastAsia="黑体" w:cs="Times New Roman"/>
          <w:sz w:val="32"/>
          <w:szCs w:val="22"/>
        </w:rPr>
      </w:pPr>
      <w:r>
        <w:rPr>
          <w:rFonts w:ascii="Times New Roman" w:hAnsi="Times New Roman" w:eastAsia="黑体" w:cs="Times New Roman"/>
          <w:sz w:val="32"/>
          <w:szCs w:val="2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年，我局政府信息公开工作稳步推进，取得一定成绩，但仍存在差距</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主要表现</w:t>
      </w:r>
      <w:r>
        <w:rPr>
          <w:rFonts w:hint="default"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政策解读的效</w:t>
      </w:r>
      <w:bookmarkStart w:id="0" w:name="_GoBack"/>
      <w:bookmarkEnd w:id="0"/>
      <w:r>
        <w:rPr>
          <w:rFonts w:hint="default" w:ascii="Times New Roman" w:hAnsi="Times New Roman" w:eastAsia="仿宋_GB2312" w:cs="Times New Roman"/>
          <w:kern w:val="2"/>
          <w:sz w:val="32"/>
          <w:szCs w:val="32"/>
          <w:lang w:val="en-US" w:eastAsia="zh-CN" w:bidi="ar-SA"/>
        </w:rPr>
        <w:t>果有待加强；二是信息质量有待提升；三是信息公开更新还不够及时。202</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我局将采取以下措施加以改进提升：</w:t>
      </w:r>
    </w:p>
    <w:p>
      <w:pPr>
        <w:keepNext w:val="0"/>
        <w:keepLines w:val="0"/>
        <w:pageBreakBefore w:val="0"/>
        <w:kinsoku/>
        <w:wordWrap/>
        <w:overflowPunct w:val="0"/>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kern w:val="2"/>
          <w:sz w:val="32"/>
          <w:szCs w:val="32"/>
          <w:lang w:val="en-US" w:eastAsia="zh-CN" w:bidi="ar-SA"/>
        </w:rPr>
        <w:t>一是严格责任，强化认识。</w:t>
      </w:r>
      <w:r>
        <w:rPr>
          <w:rFonts w:hint="default" w:ascii="Times New Roman" w:hAnsi="Times New Roman" w:eastAsia="仿宋_GB2312" w:cs="Times New Roman"/>
          <w:kern w:val="2"/>
          <w:sz w:val="32"/>
          <w:szCs w:val="32"/>
          <w:lang w:val="en-US" w:eastAsia="zh-CN" w:bidi="ar-SA"/>
        </w:rPr>
        <w:t>加强</w:t>
      </w:r>
      <w:r>
        <w:rPr>
          <w:rFonts w:hint="eastAsia" w:ascii="Times New Roman" w:hAnsi="Times New Roman" w:eastAsia="仿宋_GB2312" w:cs="Times New Roman"/>
          <w:kern w:val="2"/>
          <w:sz w:val="32"/>
          <w:szCs w:val="32"/>
          <w:lang w:val="en-US" w:eastAsia="zh-CN" w:bidi="ar-SA"/>
        </w:rPr>
        <w:t>本</w:t>
      </w:r>
      <w:r>
        <w:rPr>
          <w:rFonts w:hint="default" w:ascii="Times New Roman" w:hAnsi="Times New Roman" w:eastAsia="仿宋_GB2312" w:cs="Times New Roman"/>
          <w:kern w:val="2"/>
          <w:sz w:val="32"/>
          <w:szCs w:val="32"/>
          <w:lang w:val="en-US" w:eastAsia="zh-CN" w:bidi="ar-SA"/>
        </w:rPr>
        <w:t>局政府信息公开宣传、教育和培训工作，不断提高依法做好信息公开意识，增强责任感，进一步提高政府信息公开工作的质量和水平。</w:t>
      </w:r>
      <w:r>
        <w:rPr>
          <w:rFonts w:hint="default" w:ascii="Times New Roman" w:hAnsi="Times New Roman" w:eastAsia="仿宋_GB2312" w:cs="Times New Roman"/>
          <w:b/>
          <w:bCs/>
          <w:kern w:val="2"/>
          <w:sz w:val="32"/>
          <w:szCs w:val="32"/>
          <w:lang w:val="en-US" w:eastAsia="zh-CN" w:bidi="ar-SA"/>
        </w:rPr>
        <w:t>二是落实政策，完善机制。</w:t>
      </w:r>
      <w:r>
        <w:rPr>
          <w:rFonts w:hint="default" w:ascii="Times New Roman" w:hAnsi="Times New Roman" w:eastAsia="仿宋_GB2312" w:cs="Times New Roman"/>
          <w:kern w:val="2"/>
          <w:sz w:val="32"/>
          <w:szCs w:val="32"/>
          <w:lang w:val="en-US" w:eastAsia="zh-CN" w:bidi="ar-SA"/>
        </w:rPr>
        <w:t>继续推进县直部门预、决算、“三公”经费预、决算信息公开，不断健全完善财政信息发布制度。按上级要求积极主动及时完成信息公开统计、公开信息网络上传、信息公开各项检查工作。</w:t>
      </w:r>
      <w:r>
        <w:rPr>
          <w:rFonts w:hint="default" w:ascii="Times New Roman" w:hAnsi="Times New Roman" w:eastAsia="仿宋_GB2312" w:cs="Times New Roman"/>
          <w:b/>
          <w:bCs/>
          <w:kern w:val="2"/>
          <w:sz w:val="32"/>
          <w:szCs w:val="32"/>
          <w:lang w:val="en-US" w:eastAsia="zh-CN" w:bidi="ar-SA"/>
        </w:rPr>
        <w:t>三是深化改革，优化服务。</w:t>
      </w:r>
      <w:r>
        <w:rPr>
          <w:rFonts w:hint="default" w:ascii="Times New Roman" w:hAnsi="Times New Roman" w:eastAsia="仿宋_GB2312" w:cs="Times New Roman"/>
          <w:kern w:val="2"/>
          <w:sz w:val="32"/>
          <w:szCs w:val="32"/>
          <w:lang w:val="en-US" w:eastAsia="zh-CN" w:bidi="ar-SA"/>
        </w:rPr>
        <w:t>在常规政策解读方式外，更多运用图片、图表、视频等可视化方式，深入浅出、通俗易懂地解读政策，扩大政府信息公开的范围，不断增强政府信息公开的透明度，加强群众监督，积极探索，增强政府信息公开的创新性。</w:t>
      </w:r>
    </w:p>
    <w:p>
      <w:pPr>
        <w:keepNext w:val="0"/>
        <w:keepLines w:val="0"/>
        <w:pageBreakBefore w:val="0"/>
        <w:kinsoku/>
        <w:wordWrap/>
        <w:overflowPunct w:val="0"/>
        <w:topLinePunct w:val="0"/>
        <w:autoSpaceDE/>
        <w:autoSpaceDN/>
        <w:bidi w:val="0"/>
        <w:adjustRightInd/>
        <w:spacing w:line="580" w:lineRule="exact"/>
        <w:ind w:firstLine="640" w:firstLineChars="200"/>
        <w:textAlignment w:val="auto"/>
        <w:rPr>
          <w:rFonts w:ascii="Times New Roman" w:hAnsi="Times New Roman" w:eastAsia="黑体" w:cs="Times New Roman"/>
          <w:sz w:val="32"/>
          <w:szCs w:val="22"/>
        </w:rPr>
      </w:pPr>
      <w:r>
        <w:rPr>
          <w:rFonts w:hint="eastAsia" w:ascii="Times New Roman" w:hAnsi="Times New Roman" w:eastAsia="仿宋_GB2312" w:cs="Times New Roman"/>
          <w:sz w:val="32"/>
          <w:szCs w:val="22"/>
          <w:lang w:val="en-US" w:eastAsia="zh-CN"/>
        </w:rPr>
        <w:t xml:space="preserve"> </w:t>
      </w:r>
      <w:r>
        <w:rPr>
          <w:rFonts w:ascii="Times New Roman" w:hAnsi="Times New Roman" w:eastAsia="黑体" w:cs="Times New Roman"/>
          <w:sz w:val="32"/>
          <w:szCs w:val="22"/>
        </w:rPr>
        <w:t>六、其他需要报告的事项</w:t>
      </w:r>
    </w:p>
    <w:p>
      <w:pPr>
        <w:keepNext w:val="0"/>
        <w:keepLines w:val="0"/>
        <w:pageBreakBefore w:val="0"/>
        <w:kinsoku/>
        <w:wordWrap/>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szCs w:val="22"/>
          <w:highlight w:val="none"/>
          <w:lang w:val="en-US" w:eastAsia="zh-CN"/>
        </w:rPr>
      </w:pPr>
      <w:r>
        <w:rPr>
          <w:rFonts w:hint="eastAsia" w:ascii="Times New Roman" w:hAnsi="Times New Roman" w:eastAsia="仿宋_GB2312" w:cs="Times New Roman"/>
          <w:sz w:val="32"/>
          <w:szCs w:val="22"/>
          <w:highlight w:val="none"/>
          <w:lang w:val="en-US" w:eastAsia="zh-CN"/>
        </w:rPr>
        <w:t>无其他需要报告的事项。</w:t>
      </w:r>
    </w:p>
    <w:sectPr>
      <w:pgSz w:w="11906" w:h="16838"/>
      <w:pgMar w:top="2098" w:right="1474" w:bottom="1984" w:left="1587" w:header="851" w:footer="1417" w:gutter="0"/>
      <w:paperSrc/>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ECBDC"/>
    <w:multiLevelType w:val="singleLevel"/>
    <w:tmpl w:val="B7BECB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NTBhOWRhNGQ1NzM0NDI2NTZlNDkxZjEwNDYwMGMifQ=="/>
  </w:docVars>
  <w:rsids>
    <w:rsidRoot w:val="00172A27"/>
    <w:rsid w:val="00010560"/>
    <w:rsid w:val="00011550"/>
    <w:rsid w:val="00012E0C"/>
    <w:rsid w:val="00027A6E"/>
    <w:rsid w:val="00035F40"/>
    <w:rsid w:val="000425FC"/>
    <w:rsid w:val="00043130"/>
    <w:rsid w:val="00044CCE"/>
    <w:rsid w:val="00045BD5"/>
    <w:rsid w:val="00052555"/>
    <w:rsid w:val="000557FA"/>
    <w:rsid w:val="00062E36"/>
    <w:rsid w:val="000630BB"/>
    <w:rsid w:val="00085A91"/>
    <w:rsid w:val="000A0AC4"/>
    <w:rsid w:val="000A2021"/>
    <w:rsid w:val="000A3442"/>
    <w:rsid w:val="000B0E4F"/>
    <w:rsid w:val="000B22B0"/>
    <w:rsid w:val="000B3392"/>
    <w:rsid w:val="000C189D"/>
    <w:rsid w:val="000C361B"/>
    <w:rsid w:val="000D16C3"/>
    <w:rsid w:val="000D3096"/>
    <w:rsid w:val="000D569A"/>
    <w:rsid w:val="000E2409"/>
    <w:rsid w:val="000E37A3"/>
    <w:rsid w:val="00106CD4"/>
    <w:rsid w:val="00113130"/>
    <w:rsid w:val="00123495"/>
    <w:rsid w:val="0012357D"/>
    <w:rsid w:val="00135828"/>
    <w:rsid w:val="00135FF7"/>
    <w:rsid w:val="00152EE6"/>
    <w:rsid w:val="001573A6"/>
    <w:rsid w:val="00174293"/>
    <w:rsid w:val="0017436C"/>
    <w:rsid w:val="001973FA"/>
    <w:rsid w:val="00197538"/>
    <w:rsid w:val="001A0307"/>
    <w:rsid w:val="001A29FA"/>
    <w:rsid w:val="001C1065"/>
    <w:rsid w:val="001C7610"/>
    <w:rsid w:val="001E446A"/>
    <w:rsid w:val="001E6BCA"/>
    <w:rsid w:val="001F240C"/>
    <w:rsid w:val="001F3B55"/>
    <w:rsid w:val="001F7D6A"/>
    <w:rsid w:val="00202EA7"/>
    <w:rsid w:val="0020751A"/>
    <w:rsid w:val="00217DE1"/>
    <w:rsid w:val="00220D6D"/>
    <w:rsid w:val="0022188C"/>
    <w:rsid w:val="00221902"/>
    <w:rsid w:val="002220D3"/>
    <w:rsid w:val="00223448"/>
    <w:rsid w:val="002364CD"/>
    <w:rsid w:val="00237910"/>
    <w:rsid w:val="002412DC"/>
    <w:rsid w:val="00253DD5"/>
    <w:rsid w:val="00257989"/>
    <w:rsid w:val="00270609"/>
    <w:rsid w:val="00280CBD"/>
    <w:rsid w:val="002971BE"/>
    <w:rsid w:val="002A3539"/>
    <w:rsid w:val="002B4D2C"/>
    <w:rsid w:val="002B4F19"/>
    <w:rsid w:val="002D2B4C"/>
    <w:rsid w:val="002D748E"/>
    <w:rsid w:val="002E3CEA"/>
    <w:rsid w:val="002F3B2D"/>
    <w:rsid w:val="002F5F5A"/>
    <w:rsid w:val="002F6BFA"/>
    <w:rsid w:val="00301B92"/>
    <w:rsid w:val="00307863"/>
    <w:rsid w:val="003107BC"/>
    <w:rsid w:val="00313D0D"/>
    <w:rsid w:val="003276D9"/>
    <w:rsid w:val="00327B5E"/>
    <w:rsid w:val="00340137"/>
    <w:rsid w:val="00342F83"/>
    <w:rsid w:val="00346388"/>
    <w:rsid w:val="00347DF2"/>
    <w:rsid w:val="00370B05"/>
    <w:rsid w:val="00375747"/>
    <w:rsid w:val="003966DA"/>
    <w:rsid w:val="003A07DD"/>
    <w:rsid w:val="003A47F3"/>
    <w:rsid w:val="003B0173"/>
    <w:rsid w:val="003B197A"/>
    <w:rsid w:val="003C1057"/>
    <w:rsid w:val="003D374C"/>
    <w:rsid w:val="003D7A6A"/>
    <w:rsid w:val="003E1692"/>
    <w:rsid w:val="003E488F"/>
    <w:rsid w:val="003E7A43"/>
    <w:rsid w:val="003F4CB8"/>
    <w:rsid w:val="003F52EF"/>
    <w:rsid w:val="003F7CE3"/>
    <w:rsid w:val="00404D8F"/>
    <w:rsid w:val="00405AFB"/>
    <w:rsid w:val="00406444"/>
    <w:rsid w:val="0041622A"/>
    <w:rsid w:val="00416A8D"/>
    <w:rsid w:val="00426032"/>
    <w:rsid w:val="00430F4E"/>
    <w:rsid w:val="0043598B"/>
    <w:rsid w:val="00443896"/>
    <w:rsid w:val="00443C0B"/>
    <w:rsid w:val="0045390A"/>
    <w:rsid w:val="0046089D"/>
    <w:rsid w:val="0046200B"/>
    <w:rsid w:val="0046340B"/>
    <w:rsid w:val="00467D89"/>
    <w:rsid w:val="00473518"/>
    <w:rsid w:val="00473FCB"/>
    <w:rsid w:val="00477E77"/>
    <w:rsid w:val="00481698"/>
    <w:rsid w:val="0048480A"/>
    <w:rsid w:val="00495431"/>
    <w:rsid w:val="004A1372"/>
    <w:rsid w:val="004B62D8"/>
    <w:rsid w:val="004E341F"/>
    <w:rsid w:val="004F0B3A"/>
    <w:rsid w:val="004F18A1"/>
    <w:rsid w:val="004F2278"/>
    <w:rsid w:val="004F5D8A"/>
    <w:rsid w:val="005032F7"/>
    <w:rsid w:val="00512AA5"/>
    <w:rsid w:val="005161CF"/>
    <w:rsid w:val="005251CF"/>
    <w:rsid w:val="00536682"/>
    <w:rsid w:val="005633FC"/>
    <w:rsid w:val="0058106F"/>
    <w:rsid w:val="00590BDA"/>
    <w:rsid w:val="00597853"/>
    <w:rsid w:val="005A026D"/>
    <w:rsid w:val="005A770A"/>
    <w:rsid w:val="005B5BA1"/>
    <w:rsid w:val="005C2A87"/>
    <w:rsid w:val="005C50EF"/>
    <w:rsid w:val="005D3049"/>
    <w:rsid w:val="005E3620"/>
    <w:rsid w:val="005F1846"/>
    <w:rsid w:val="00610CFD"/>
    <w:rsid w:val="006144DA"/>
    <w:rsid w:val="0061500A"/>
    <w:rsid w:val="00620A2C"/>
    <w:rsid w:val="006240A3"/>
    <w:rsid w:val="006334A5"/>
    <w:rsid w:val="00635855"/>
    <w:rsid w:val="00640928"/>
    <w:rsid w:val="006576CD"/>
    <w:rsid w:val="00667643"/>
    <w:rsid w:val="00677E58"/>
    <w:rsid w:val="0068118F"/>
    <w:rsid w:val="00686464"/>
    <w:rsid w:val="00686F74"/>
    <w:rsid w:val="00692FC9"/>
    <w:rsid w:val="006A4088"/>
    <w:rsid w:val="006A62F2"/>
    <w:rsid w:val="006A6FE4"/>
    <w:rsid w:val="006B7EC2"/>
    <w:rsid w:val="006E1C3D"/>
    <w:rsid w:val="00700184"/>
    <w:rsid w:val="00706301"/>
    <w:rsid w:val="00713993"/>
    <w:rsid w:val="00743BCA"/>
    <w:rsid w:val="00790556"/>
    <w:rsid w:val="0079200A"/>
    <w:rsid w:val="007928F0"/>
    <w:rsid w:val="00795A3A"/>
    <w:rsid w:val="00796204"/>
    <w:rsid w:val="007968B6"/>
    <w:rsid w:val="007A330D"/>
    <w:rsid w:val="007A3A4A"/>
    <w:rsid w:val="007A5C27"/>
    <w:rsid w:val="007C0DEE"/>
    <w:rsid w:val="007C1C39"/>
    <w:rsid w:val="007C75AD"/>
    <w:rsid w:val="007D1DD5"/>
    <w:rsid w:val="007D342B"/>
    <w:rsid w:val="007D66FE"/>
    <w:rsid w:val="007E1807"/>
    <w:rsid w:val="007E26FC"/>
    <w:rsid w:val="007E270B"/>
    <w:rsid w:val="007E358B"/>
    <w:rsid w:val="007E475C"/>
    <w:rsid w:val="007E59E1"/>
    <w:rsid w:val="007E6BA2"/>
    <w:rsid w:val="007F26A9"/>
    <w:rsid w:val="007F4336"/>
    <w:rsid w:val="007F4A5A"/>
    <w:rsid w:val="007F50A0"/>
    <w:rsid w:val="00803DBE"/>
    <w:rsid w:val="00804130"/>
    <w:rsid w:val="008071D1"/>
    <w:rsid w:val="00813A42"/>
    <w:rsid w:val="00825977"/>
    <w:rsid w:val="00840C37"/>
    <w:rsid w:val="00852973"/>
    <w:rsid w:val="00856515"/>
    <w:rsid w:val="00875F42"/>
    <w:rsid w:val="0088566C"/>
    <w:rsid w:val="008947C3"/>
    <w:rsid w:val="008A78CB"/>
    <w:rsid w:val="008B0AA2"/>
    <w:rsid w:val="008D0980"/>
    <w:rsid w:val="008D23CD"/>
    <w:rsid w:val="008D4A6A"/>
    <w:rsid w:val="008E4E2E"/>
    <w:rsid w:val="008E590B"/>
    <w:rsid w:val="008F4BBC"/>
    <w:rsid w:val="00900156"/>
    <w:rsid w:val="009164D4"/>
    <w:rsid w:val="00920939"/>
    <w:rsid w:val="009346AA"/>
    <w:rsid w:val="0094229E"/>
    <w:rsid w:val="00952965"/>
    <w:rsid w:val="009643DC"/>
    <w:rsid w:val="009726E4"/>
    <w:rsid w:val="00980491"/>
    <w:rsid w:val="009822B4"/>
    <w:rsid w:val="00992F78"/>
    <w:rsid w:val="009B5C5A"/>
    <w:rsid w:val="009C2B81"/>
    <w:rsid w:val="009D7E5C"/>
    <w:rsid w:val="009E065E"/>
    <w:rsid w:val="009E3812"/>
    <w:rsid w:val="009F51E5"/>
    <w:rsid w:val="00A1150A"/>
    <w:rsid w:val="00A11DE4"/>
    <w:rsid w:val="00A123D9"/>
    <w:rsid w:val="00A256AD"/>
    <w:rsid w:val="00A26790"/>
    <w:rsid w:val="00A31D31"/>
    <w:rsid w:val="00A31D4C"/>
    <w:rsid w:val="00A54554"/>
    <w:rsid w:val="00A55B1E"/>
    <w:rsid w:val="00A6033F"/>
    <w:rsid w:val="00A64E91"/>
    <w:rsid w:val="00A84648"/>
    <w:rsid w:val="00A8741B"/>
    <w:rsid w:val="00A92151"/>
    <w:rsid w:val="00A94300"/>
    <w:rsid w:val="00A959C4"/>
    <w:rsid w:val="00AA4811"/>
    <w:rsid w:val="00AB07C4"/>
    <w:rsid w:val="00AB33BE"/>
    <w:rsid w:val="00AC6D83"/>
    <w:rsid w:val="00AD7A63"/>
    <w:rsid w:val="00AE4092"/>
    <w:rsid w:val="00AF6772"/>
    <w:rsid w:val="00AF6C60"/>
    <w:rsid w:val="00B026F4"/>
    <w:rsid w:val="00B14CF9"/>
    <w:rsid w:val="00B20B28"/>
    <w:rsid w:val="00B216CF"/>
    <w:rsid w:val="00B2703F"/>
    <w:rsid w:val="00B32AAC"/>
    <w:rsid w:val="00B51172"/>
    <w:rsid w:val="00B6046A"/>
    <w:rsid w:val="00B64527"/>
    <w:rsid w:val="00B670BE"/>
    <w:rsid w:val="00B71826"/>
    <w:rsid w:val="00B801A4"/>
    <w:rsid w:val="00B83899"/>
    <w:rsid w:val="00B85C9E"/>
    <w:rsid w:val="00B86632"/>
    <w:rsid w:val="00B97326"/>
    <w:rsid w:val="00B97AFC"/>
    <w:rsid w:val="00BC33E6"/>
    <w:rsid w:val="00BC70BA"/>
    <w:rsid w:val="00BC794C"/>
    <w:rsid w:val="00BD5C58"/>
    <w:rsid w:val="00BE4520"/>
    <w:rsid w:val="00BF5C6E"/>
    <w:rsid w:val="00C01BEE"/>
    <w:rsid w:val="00C059EE"/>
    <w:rsid w:val="00C20149"/>
    <w:rsid w:val="00C434E6"/>
    <w:rsid w:val="00C61163"/>
    <w:rsid w:val="00C713C6"/>
    <w:rsid w:val="00C75D22"/>
    <w:rsid w:val="00C92523"/>
    <w:rsid w:val="00C97126"/>
    <w:rsid w:val="00CB0C56"/>
    <w:rsid w:val="00CB3002"/>
    <w:rsid w:val="00CC124B"/>
    <w:rsid w:val="00CC438E"/>
    <w:rsid w:val="00CC7605"/>
    <w:rsid w:val="00CD1E89"/>
    <w:rsid w:val="00CD391A"/>
    <w:rsid w:val="00CD473F"/>
    <w:rsid w:val="00CE3335"/>
    <w:rsid w:val="00D051C6"/>
    <w:rsid w:val="00D06006"/>
    <w:rsid w:val="00D20CB5"/>
    <w:rsid w:val="00D35E8D"/>
    <w:rsid w:val="00D36845"/>
    <w:rsid w:val="00D46F19"/>
    <w:rsid w:val="00D47306"/>
    <w:rsid w:val="00D65BB4"/>
    <w:rsid w:val="00DC11B5"/>
    <w:rsid w:val="00DD2588"/>
    <w:rsid w:val="00DE381B"/>
    <w:rsid w:val="00E10A7C"/>
    <w:rsid w:val="00E2088E"/>
    <w:rsid w:val="00E2520C"/>
    <w:rsid w:val="00E27DC1"/>
    <w:rsid w:val="00E60355"/>
    <w:rsid w:val="00E67F03"/>
    <w:rsid w:val="00E77358"/>
    <w:rsid w:val="00E8331C"/>
    <w:rsid w:val="00E86A9A"/>
    <w:rsid w:val="00E87482"/>
    <w:rsid w:val="00E926CE"/>
    <w:rsid w:val="00E93207"/>
    <w:rsid w:val="00E97B41"/>
    <w:rsid w:val="00EB1875"/>
    <w:rsid w:val="00EC0C12"/>
    <w:rsid w:val="00EC5B4E"/>
    <w:rsid w:val="00EC6681"/>
    <w:rsid w:val="00ED69D9"/>
    <w:rsid w:val="00ED7670"/>
    <w:rsid w:val="00EE5745"/>
    <w:rsid w:val="00EE61A1"/>
    <w:rsid w:val="00EF01FE"/>
    <w:rsid w:val="00EF2C14"/>
    <w:rsid w:val="00F04F9E"/>
    <w:rsid w:val="00F10749"/>
    <w:rsid w:val="00F21379"/>
    <w:rsid w:val="00F25E75"/>
    <w:rsid w:val="00F31B2B"/>
    <w:rsid w:val="00F36167"/>
    <w:rsid w:val="00F44DF3"/>
    <w:rsid w:val="00F504BE"/>
    <w:rsid w:val="00F54351"/>
    <w:rsid w:val="00F555F6"/>
    <w:rsid w:val="00F57545"/>
    <w:rsid w:val="00F57B7C"/>
    <w:rsid w:val="00F62E18"/>
    <w:rsid w:val="00F641D7"/>
    <w:rsid w:val="00F709FC"/>
    <w:rsid w:val="00F86C41"/>
    <w:rsid w:val="00F95843"/>
    <w:rsid w:val="00FA74AA"/>
    <w:rsid w:val="00FB2C64"/>
    <w:rsid w:val="00FC0164"/>
    <w:rsid w:val="00FC0254"/>
    <w:rsid w:val="00FC0F07"/>
    <w:rsid w:val="01472648"/>
    <w:rsid w:val="019D2F0D"/>
    <w:rsid w:val="021C6649"/>
    <w:rsid w:val="027A2074"/>
    <w:rsid w:val="029B3E36"/>
    <w:rsid w:val="03794E11"/>
    <w:rsid w:val="05A80B55"/>
    <w:rsid w:val="05AA46C1"/>
    <w:rsid w:val="05BD6247"/>
    <w:rsid w:val="05D20A56"/>
    <w:rsid w:val="0839097F"/>
    <w:rsid w:val="092F2790"/>
    <w:rsid w:val="096848A6"/>
    <w:rsid w:val="0A5023CB"/>
    <w:rsid w:val="0A8F3866"/>
    <w:rsid w:val="0BDC262D"/>
    <w:rsid w:val="0BEB02EA"/>
    <w:rsid w:val="0C142109"/>
    <w:rsid w:val="0C1B6237"/>
    <w:rsid w:val="0D0B7F97"/>
    <w:rsid w:val="0D49663A"/>
    <w:rsid w:val="0E5719A1"/>
    <w:rsid w:val="0F99282F"/>
    <w:rsid w:val="0FEC7938"/>
    <w:rsid w:val="0FFB6AD0"/>
    <w:rsid w:val="116F51EC"/>
    <w:rsid w:val="117542AB"/>
    <w:rsid w:val="11BA04D9"/>
    <w:rsid w:val="13675B6C"/>
    <w:rsid w:val="13730D77"/>
    <w:rsid w:val="141A456C"/>
    <w:rsid w:val="14BF1119"/>
    <w:rsid w:val="163D1582"/>
    <w:rsid w:val="166F3D9F"/>
    <w:rsid w:val="171E60AE"/>
    <w:rsid w:val="173D69EE"/>
    <w:rsid w:val="17BF28CC"/>
    <w:rsid w:val="17C4760B"/>
    <w:rsid w:val="17E80247"/>
    <w:rsid w:val="1D23726E"/>
    <w:rsid w:val="20B2583D"/>
    <w:rsid w:val="21A13A25"/>
    <w:rsid w:val="23F25D33"/>
    <w:rsid w:val="25652CD7"/>
    <w:rsid w:val="25E4114A"/>
    <w:rsid w:val="276854B7"/>
    <w:rsid w:val="277E6617"/>
    <w:rsid w:val="29AF1B9C"/>
    <w:rsid w:val="2B5E2412"/>
    <w:rsid w:val="2B814D62"/>
    <w:rsid w:val="2D59729E"/>
    <w:rsid w:val="2DC52035"/>
    <w:rsid w:val="2E120383"/>
    <w:rsid w:val="2FBC3872"/>
    <w:rsid w:val="2FCA4B5B"/>
    <w:rsid w:val="31034C39"/>
    <w:rsid w:val="31A77BB4"/>
    <w:rsid w:val="31FC5441"/>
    <w:rsid w:val="32462E0E"/>
    <w:rsid w:val="332954E7"/>
    <w:rsid w:val="337D44CF"/>
    <w:rsid w:val="33C525FA"/>
    <w:rsid w:val="342340C5"/>
    <w:rsid w:val="34666C56"/>
    <w:rsid w:val="34941C60"/>
    <w:rsid w:val="3735411C"/>
    <w:rsid w:val="37D73D12"/>
    <w:rsid w:val="38124667"/>
    <w:rsid w:val="38C227AA"/>
    <w:rsid w:val="39414846"/>
    <w:rsid w:val="3A935AFD"/>
    <w:rsid w:val="3BE05B11"/>
    <w:rsid w:val="3CDA6F9D"/>
    <w:rsid w:val="3DB167C0"/>
    <w:rsid w:val="3E1F03F5"/>
    <w:rsid w:val="3FAF17D8"/>
    <w:rsid w:val="41885284"/>
    <w:rsid w:val="421609D3"/>
    <w:rsid w:val="42276E07"/>
    <w:rsid w:val="427121D5"/>
    <w:rsid w:val="440036DC"/>
    <w:rsid w:val="44B0113B"/>
    <w:rsid w:val="461E4267"/>
    <w:rsid w:val="4667084F"/>
    <w:rsid w:val="46B50AE1"/>
    <w:rsid w:val="47A0522D"/>
    <w:rsid w:val="4ACF60BE"/>
    <w:rsid w:val="4ADE4C62"/>
    <w:rsid w:val="4AF732C6"/>
    <w:rsid w:val="4C70679D"/>
    <w:rsid w:val="4C9A3FEA"/>
    <w:rsid w:val="4CC078DF"/>
    <w:rsid w:val="4E4569AE"/>
    <w:rsid w:val="4E78439F"/>
    <w:rsid w:val="52F66017"/>
    <w:rsid w:val="54F47FDF"/>
    <w:rsid w:val="551869A9"/>
    <w:rsid w:val="56962185"/>
    <w:rsid w:val="56982BAC"/>
    <w:rsid w:val="56F83F17"/>
    <w:rsid w:val="579974BE"/>
    <w:rsid w:val="57AD5FD2"/>
    <w:rsid w:val="57B10382"/>
    <w:rsid w:val="5830467A"/>
    <w:rsid w:val="593417DE"/>
    <w:rsid w:val="5B360B0F"/>
    <w:rsid w:val="5BE822D4"/>
    <w:rsid w:val="5C3555AE"/>
    <w:rsid w:val="5D155ED5"/>
    <w:rsid w:val="5D6B545C"/>
    <w:rsid w:val="5F35489E"/>
    <w:rsid w:val="5F7A70DA"/>
    <w:rsid w:val="5FBF73AA"/>
    <w:rsid w:val="601D796F"/>
    <w:rsid w:val="61C728FD"/>
    <w:rsid w:val="61FB540F"/>
    <w:rsid w:val="634B3A6B"/>
    <w:rsid w:val="63732BF5"/>
    <w:rsid w:val="63744493"/>
    <w:rsid w:val="639349B2"/>
    <w:rsid w:val="645A780F"/>
    <w:rsid w:val="64BF776B"/>
    <w:rsid w:val="65285BD7"/>
    <w:rsid w:val="65487112"/>
    <w:rsid w:val="65747C83"/>
    <w:rsid w:val="66E66FC3"/>
    <w:rsid w:val="675E6002"/>
    <w:rsid w:val="6807199C"/>
    <w:rsid w:val="68133DE8"/>
    <w:rsid w:val="682B15B9"/>
    <w:rsid w:val="692F2EEE"/>
    <w:rsid w:val="6A2417EA"/>
    <w:rsid w:val="6AC41386"/>
    <w:rsid w:val="6C1C42BD"/>
    <w:rsid w:val="6D2A7E66"/>
    <w:rsid w:val="6D737D4A"/>
    <w:rsid w:val="6D9C6C4A"/>
    <w:rsid w:val="6DF84C88"/>
    <w:rsid w:val="6E9A12BD"/>
    <w:rsid w:val="6EE72247"/>
    <w:rsid w:val="6EF60811"/>
    <w:rsid w:val="6F492B4F"/>
    <w:rsid w:val="6FDA7A8C"/>
    <w:rsid w:val="70E4340A"/>
    <w:rsid w:val="713C015A"/>
    <w:rsid w:val="75533629"/>
    <w:rsid w:val="7673555E"/>
    <w:rsid w:val="76907E08"/>
    <w:rsid w:val="77DE45B2"/>
    <w:rsid w:val="77EC769E"/>
    <w:rsid w:val="792F049B"/>
    <w:rsid w:val="79453043"/>
    <w:rsid w:val="7A814122"/>
    <w:rsid w:val="7AF32205"/>
    <w:rsid w:val="7B190707"/>
    <w:rsid w:val="7C5B4FEF"/>
    <w:rsid w:val="7CDF6020"/>
    <w:rsid w:val="7D107B3D"/>
    <w:rsid w:val="7ED109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eastAsia="宋体"/>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 w:type="character" w:customStyle="1" w:styleId="10">
    <w:name w:val="页脚 Char"/>
    <w:basedOn w:val="8"/>
    <w:link w:val="3"/>
    <w:uiPriority w:val="0"/>
    <w:rPr>
      <w:rFonts w:ascii="Calibri" w:hAnsi="Calibri"/>
      <w:kern w:val="2"/>
      <w:sz w:val="18"/>
      <w:szCs w:val="18"/>
    </w:rPr>
  </w:style>
  <w:style w:type="character" w:customStyle="1" w:styleId="11">
    <w:name w:val="页眉 Char"/>
    <w:basedOn w:val="8"/>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2402</Words>
  <Characters>2465</Characters>
  <Lines>18</Lines>
  <Paragraphs>5</Paragraphs>
  <TotalTime>17</TotalTime>
  <ScaleCrop>false</ScaleCrop>
  <LinksUpToDate>false</LinksUpToDate>
  <CharactersWithSpaces>2467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2020-01-15T04:49:00Z</dcterms:created>
  <dc:creator>NTKO</dc:creator>
  <cp:lastModifiedBy>Kerryin213</cp:lastModifiedBy>
  <cp:lastPrinted>2022-01-20T02:52:56Z</cp:lastPrinted>
  <dcterms:modified xsi:type="dcterms:W3CDTF">2022-09-19T02:13:38Z</dcterms:modified>
  <dc:title>汉阴县人民政府办公室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25F05AE9ACC740E6AD2CCB96EFB1ABC9</vt:lpwstr>
  </property>
</Properties>
</file>