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方正小标宋简体" w:cs="Times New Roman"/>
          <w:sz w:val="36"/>
          <w:szCs w:val="36"/>
        </w:rPr>
      </w:pPr>
      <w:r>
        <w:rPr>
          <w:rFonts w:eastAsia="方正小标宋简体" w:cs="Times New Roman"/>
          <w:sz w:val="36"/>
          <w:szCs w:val="36"/>
        </w:rPr>
        <w:t>2022年县政府第</w:t>
      </w:r>
      <w:r>
        <w:rPr>
          <w:rFonts w:hint="eastAsia" w:eastAsia="方正小标宋简体" w:cs="Times New Roman"/>
          <w:sz w:val="36"/>
          <w:szCs w:val="36"/>
        </w:rPr>
        <w:t>九</w:t>
      </w:r>
      <w:r>
        <w:rPr>
          <w:rFonts w:eastAsia="方正小标宋简体" w:cs="Times New Roman"/>
          <w:sz w:val="36"/>
          <w:szCs w:val="36"/>
        </w:rPr>
        <w:t>、</w:t>
      </w:r>
      <w:r>
        <w:rPr>
          <w:rFonts w:hint="eastAsia" w:eastAsia="方正小标宋简体" w:cs="Times New Roman"/>
          <w:sz w:val="36"/>
          <w:szCs w:val="36"/>
        </w:rPr>
        <w:t>十</w:t>
      </w:r>
      <w:r>
        <w:rPr>
          <w:rFonts w:eastAsia="方正小标宋简体" w:cs="Times New Roman"/>
          <w:sz w:val="36"/>
          <w:szCs w:val="36"/>
        </w:rPr>
        <w:t>次常务会议确定事项落实情况清单</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978"/>
        <w:gridCol w:w="4023"/>
        <w:gridCol w:w="1214"/>
        <w:gridCol w:w="1214"/>
        <w:gridCol w:w="4112"/>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160" w:type="pct"/>
            <w:vAlign w:val="center"/>
          </w:tcPr>
          <w:p>
            <w:pPr>
              <w:adjustRightInd w:val="0"/>
              <w:snapToGrid w:val="0"/>
              <w:spacing w:line="240" w:lineRule="auto"/>
              <w:jc w:val="center"/>
              <w:rPr>
                <w:rFonts w:cs="Times New Roman"/>
                <w:b/>
                <w:sz w:val="24"/>
                <w:szCs w:val="24"/>
              </w:rPr>
            </w:pPr>
            <w:r>
              <w:rPr>
                <w:rFonts w:cs="Times New Roman"/>
                <w:b/>
                <w:sz w:val="24"/>
                <w:szCs w:val="24"/>
              </w:rPr>
              <w:t>序号</w:t>
            </w:r>
          </w:p>
        </w:tc>
        <w:tc>
          <w:tcPr>
            <w:tcW w:w="696" w:type="pct"/>
            <w:vAlign w:val="center"/>
          </w:tcPr>
          <w:p>
            <w:pPr>
              <w:adjustRightInd w:val="0"/>
              <w:snapToGrid w:val="0"/>
              <w:spacing w:line="280" w:lineRule="exact"/>
              <w:jc w:val="center"/>
              <w:rPr>
                <w:rFonts w:cs="Times New Roman"/>
                <w:b/>
                <w:sz w:val="24"/>
                <w:szCs w:val="24"/>
              </w:rPr>
            </w:pPr>
            <w:r>
              <w:rPr>
                <w:rFonts w:hint="eastAsia" w:cs="Times New Roman"/>
                <w:b/>
                <w:sz w:val="24"/>
                <w:szCs w:val="24"/>
              </w:rPr>
              <w:t>会议</w:t>
            </w:r>
            <w:r>
              <w:rPr>
                <w:rFonts w:cs="Times New Roman"/>
                <w:b/>
                <w:sz w:val="24"/>
                <w:szCs w:val="24"/>
              </w:rPr>
              <w:t>议题</w:t>
            </w:r>
          </w:p>
        </w:tc>
        <w:tc>
          <w:tcPr>
            <w:tcW w:w="1415" w:type="pct"/>
            <w:vAlign w:val="center"/>
          </w:tcPr>
          <w:p>
            <w:pPr>
              <w:adjustRightInd w:val="0"/>
              <w:snapToGrid w:val="0"/>
              <w:spacing w:line="280" w:lineRule="exact"/>
              <w:jc w:val="center"/>
              <w:rPr>
                <w:rFonts w:cs="Times New Roman"/>
                <w:b/>
                <w:sz w:val="24"/>
                <w:szCs w:val="24"/>
              </w:rPr>
            </w:pPr>
            <w:r>
              <w:rPr>
                <w:rFonts w:cs="Times New Roman"/>
                <w:b/>
                <w:sz w:val="24"/>
                <w:szCs w:val="24"/>
              </w:rPr>
              <w:t>确定事项</w:t>
            </w:r>
          </w:p>
        </w:tc>
        <w:tc>
          <w:tcPr>
            <w:tcW w:w="427" w:type="pct"/>
            <w:vAlign w:val="center"/>
          </w:tcPr>
          <w:p>
            <w:pPr>
              <w:adjustRightInd w:val="0"/>
              <w:snapToGrid w:val="0"/>
              <w:spacing w:line="240" w:lineRule="auto"/>
              <w:jc w:val="center"/>
              <w:rPr>
                <w:rFonts w:cs="Times New Roman"/>
                <w:b/>
                <w:sz w:val="24"/>
                <w:szCs w:val="24"/>
              </w:rPr>
            </w:pPr>
            <w:r>
              <w:rPr>
                <w:rFonts w:cs="Times New Roman"/>
                <w:b/>
                <w:sz w:val="24"/>
                <w:szCs w:val="24"/>
              </w:rPr>
              <w:t>责任单位</w:t>
            </w:r>
          </w:p>
        </w:tc>
        <w:tc>
          <w:tcPr>
            <w:tcW w:w="427" w:type="pct"/>
            <w:vAlign w:val="center"/>
          </w:tcPr>
          <w:p>
            <w:pPr>
              <w:adjustRightInd w:val="0"/>
              <w:snapToGrid w:val="0"/>
              <w:spacing w:line="240" w:lineRule="auto"/>
              <w:jc w:val="center"/>
              <w:rPr>
                <w:rFonts w:cs="Times New Roman"/>
                <w:b/>
                <w:sz w:val="24"/>
                <w:szCs w:val="24"/>
              </w:rPr>
            </w:pPr>
            <w:r>
              <w:rPr>
                <w:rFonts w:cs="Times New Roman"/>
                <w:b/>
                <w:sz w:val="24"/>
                <w:szCs w:val="24"/>
              </w:rPr>
              <w:t>配合</w:t>
            </w:r>
            <w:r>
              <w:rPr>
                <w:rFonts w:hint="eastAsia" w:cs="Times New Roman"/>
                <w:b/>
                <w:sz w:val="24"/>
                <w:szCs w:val="24"/>
              </w:rPr>
              <w:t>单位</w:t>
            </w:r>
          </w:p>
        </w:tc>
        <w:tc>
          <w:tcPr>
            <w:tcW w:w="1446" w:type="pct"/>
            <w:vAlign w:val="center"/>
          </w:tcPr>
          <w:p>
            <w:pPr>
              <w:adjustRightInd w:val="0"/>
              <w:snapToGrid w:val="0"/>
              <w:spacing w:line="240" w:lineRule="auto"/>
              <w:jc w:val="center"/>
              <w:rPr>
                <w:rFonts w:cs="Times New Roman"/>
                <w:b/>
                <w:sz w:val="24"/>
                <w:szCs w:val="24"/>
              </w:rPr>
            </w:pPr>
            <w:r>
              <w:rPr>
                <w:rFonts w:cs="Times New Roman"/>
                <w:b/>
                <w:sz w:val="24"/>
                <w:szCs w:val="24"/>
              </w:rPr>
              <w:t>落实情况</w:t>
            </w:r>
          </w:p>
        </w:tc>
        <w:tc>
          <w:tcPr>
            <w:tcW w:w="425" w:type="pct"/>
            <w:vAlign w:val="center"/>
          </w:tcPr>
          <w:p>
            <w:pPr>
              <w:adjustRightInd w:val="0"/>
              <w:snapToGrid w:val="0"/>
              <w:spacing w:line="240" w:lineRule="auto"/>
              <w:jc w:val="center"/>
              <w:rPr>
                <w:rFonts w:cs="Times New Roman"/>
                <w:b/>
                <w:sz w:val="24"/>
                <w:szCs w:val="24"/>
              </w:rPr>
            </w:pPr>
            <w:r>
              <w:rPr>
                <w:rFonts w:cs="Times New Roman"/>
                <w:b/>
                <w:sz w:val="24"/>
                <w:szCs w:val="24"/>
              </w:rPr>
              <w:t>完成</w:t>
            </w:r>
            <w:r>
              <w:rPr>
                <w:rFonts w:hint="eastAsia" w:cs="Times New Roman"/>
                <w:b/>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160" w:type="pct"/>
            <w:vAlign w:val="center"/>
          </w:tcPr>
          <w:p>
            <w:pPr>
              <w:adjustRightInd w:val="0"/>
              <w:snapToGrid w:val="0"/>
              <w:spacing w:line="240" w:lineRule="auto"/>
              <w:jc w:val="center"/>
              <w:rPr>
                <w:rFonts w:cs="Times New Roman"/>
                <w:sz w:val="24"/>
                <w:szCs w:val="24"/>
              </w:rPr>
            </w:pPr>
            <w:r>
              <w:rPr>
                <w:rFonts w:cs="Times New Roman"/>
                <w:sz w:val="24"/>
                <w:szCs w:val="24"/>
              </w:rPr>
              <w:t>1</w:t>
            </w:r>
          </w:p>
        </w:tc>
        <w:tc>
          <w:tcPr>
            <w:tcW w:w="696" w:type="pct"/>
            <w:vMerge w:val="restart"/>
            <w:vAlign w:val="center"/>
          </w:tcPr>
          <w:p>
            <w:pPr>
              <w:pStyle w:val="2"/>
              <w:adjustRightInd w:val="0"/>
              <w:snapToGrid w:val="0"/>
              <w:spacing w:line="280" w:lineRule="exact"/>
              <w:ind w:firstLine="480"/>
              <w:rPr>
                <w:rFonts w:cs="Times New Roman"/>
                <w:sz w:val="24"/>
                <w:szCs w:val="24"/>
              </w:rPr>
            </w:pPr>
            <w:r>
              <w:rPr>
                <w:rFonts w:cs="Times New Roman"/>
                <w:sz w:val="24"/>
                <w:szCs w:val="24"/>
              </w:rPr>
              <w:t>传达全市深化污染防治攻坚提标升级工作会议精神，研究全县生态环境保护工作</w:t>
            </w: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由市生态环境局汉阴分局负责，6月30日前建立生态环境保护全领域举报奖励机制。</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市生态环境局汉阴分局</w:t>
            </w:r>
          </w:p>
        </w:tc>
        <w:tc>
          <w:tcPr>
            <w:tcW w:w="427" w:type="pct"/>
            <w:vAlign w:val="center"/>
          </w:tcPr>
          <w:p>
            <w:pPr>
              <w:adjustRightInd w:val="0"/>
              <w:snapToGrid w:val="0"/>
              <w:spacing w:line="240" w:lineRule="auto"/>
              <w:ind w:firstLine="480" w:firstLineChars="200"/>
              <w:rPr>
                <w:rFonts w:cs="Times New Roman"/>
                <w:sz w:val="24"/>
                <w:szCs w:val="24"/>
              </w:rPr>
            </w:pPr>
          </w:p>
        </w:tc>
        <w:tc>
          <w:tcPr>
            <w:tcW w:w="1446"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已以《汉阴县生态环境违法行为举报奖励实施办法》（汉环发</w:t>
            </w:r>
            <w:r>
              <w:rPr>
                <w:rFonts w:hint="eastAsia" w:ascii="方正仿宋_GBK" w:hAnsi="方正仿宋_GBK" w:eastAsia="方正仿宋_GBK" w:cs="方正仿宋_GBK"/>
                <w:sz w:val="24"/>
                <w:szCs w:val="24"/>
              </w:rPr>
              <w:t>﹝</w:t>
            </w:r>
            <w:r>
              <w:rPr>
                <w:rFonts w:hint="eastAsia" w:cs="Times New Roman"/>
                <w:sz w:val="24"/>
                <w:szCs w:val="24"/>
              </w:rPr>
              <w:t>2022</w:t>
            </w:r>
            <w:r>
              <w:rPr>
                <w:rFonts w:hint="eastAsia" w:ascii="方正仿宋_GBK" w:hAnsi="方正仿宋_GBK" w:eastAsia="方正仿宋_GBK" w:cs="方正仿宋_GBK"/>
                <w:sz w:val="24"/>
                <w:szCs w:val="24"/>
              </w:rPr>
              <w:t>﹞</w:t>
            </w:r>
            <w:r>
              <w:rPr>
                <w:rFonts w:hint="eastAsia" w:cs="Times New Roman"/>
                <w:sz w:val="24"/>
                <w:szCs w:val="24"/>
              </w:rPr>
              <w:t>41号）印发实施。</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2</w:t>
            </w:r>
          </w:p>
        </w:tc>
        <w:tc>
          <w:tcPr>
            <w:tcW w:w="696" w:type="pct"/>
            <w:vMerge w:val="continue"/>
            <w:vAlign w:val="center"/>
          </w:tcPr>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由市生态环境局汉阴分局负责，积极向上争取人事编制尽快解冻后实施人员招聘；在未解冻前，由县财政局负责每年筹措资金20万元，通过政府购买服务方式，解决生态环境保护监督检查力量不足问题。</w:t>
            </w:r>
          </w:p>
        </w:tc>
        <w:tc>
          <w:tcPr>
            <w:tcW w:w="427" w:type="pct"/>
            <w:vAlign w:val="center"/>
          </w:tcPr>
          <w:p>
            <w:pPr>
              <w:adjustRightInd w:val="0"/>
              <w:snapToGrid w:val="0"/>
              <w:spacing w:line="240" w:lineRule="auto"/>
              <w:jc w:val="center"/>
              <w:rPr>
                <w:rFonts w:hint="eastAsia" w:eastAsia="仿宋_GB2312" w:cs="Times New Roman"/>
                <w:sz w:val="24"/>
                <w:szCs w:val="24"/>
                <w:lang w:val="en-US" w:eastAsia="zh-CN"/>
              </w:rPr>
            </w:pPr>
            <w:r>
              <w:rPr>
                <w:rFonts w:hint="eastAsia" w:cs="Times New Roman"/>
                <w:sz w:val="24"/>
                <w:szCs w:val="24"/>
              </w:rPr>
              <w:t>市生态环境局汉阴分局</w:t>
            </w:r>
            <w:r>
              <w:rPr>
                <w:rFonts w:hint="eastAsia" w:cs="Times New Roman"/>
                <w:sz w:val="24"/>
                <w:szCs w:val="24"/>
                <w:lang w:eastAsia="zh-CN"/>
              </w:rPr>
              <w:t>、</w:t>
            </w:r>
          </w:p>
          <w:p>
            <w:pPr>
              <w:adjustRightInd w:val="0"/>
              <w:snapToGrid w:val="0"/>
              <w:spacing w:line="240" w:lineRule="auto"/>
              <w:jc w:val="center"/>
              <w:rPr>
                <w:rFonts w:cs="Times New Roman"/>
                <w:sz w:val="24"/>
                <w:szCs w:val="24"/>
              </w:rPr>
            </w:pPr>
            <w:r>
              <w:rPr>
                <w:rFonts w:hint="eastAsia" w:cs="Times New Roman"/>
                <w:sz w:val="24"/>
                <w:szCs w:val="24"/>
              </w:rPr>
              <w:t>县财政局</w:t>
            </w:r>
          </w:p>
        </w:tc>
        <w:tc>
          <w:tcPr>
            <w:tcW w:w="427" w:type="pct"/>
            <w:vAlign w:val="center"/>
          </w:tcPr>
          <w:p>
            <w:pPr>
              <w:adjustRightInd w:val="0"/>
              <w:snapToGrid w:val="0"/>
              <w:spacing w:line="240" w:lineRule="auto"/>
              <w:ind w:firstLine="480" w:firstLineChars="200"/>
              <w:rPr>
                <w:rFonts w:cs="Times New Roman"/>
                <w:sz w:val="24"/>
                <w:szCs w:val="24"/>
              </w:rPr>
            </w:pPr>
          </w:p>
        </w:tc>
        <w:tc>
          <w:tcPr>
            <w:tcW w:w="1446"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市生态环境局已协调市人社局上报市生态环境局汉阴分局80%的空编，目前正在争取解冻。市生态环境局汉阴分局已草拟经费预算追加报告，待县政府审核批转县财政后，县财政局将及时办理预算追加（20万元）事项。目前已通过购买服务方式，聘用5名工作人员充实到环境执法监管及污染防治攻坚提标升级工作中。</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3</w:t>
            </w:r>
          </w:p>
        </w:tc>
        <w:tc>
          <w:tcPr>
            <w:tcW w:w="696" w:type="pct"/>
            <w:vMerge w:val="continue"/>
            <w:vAlign w:val="center"/>
          </w:tcPr>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由市生态环境局汉阴分局牵头，县发改局、县水利局、县林业局、县自然资源局负责，建立生态环境保护联合巡查机制，每周确定一个牵头单位、每周开展一次重点巡查暗访，及时发现问题、解决问题。</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市生态环境局汉阴分局</w:t>
            </w:r>
          </w:p>
        </w:tc>
        <w:tc>
          <w:tcPr>
            <w:tcW w:w="427" w:type="pct"/>
            <w:vAlign w:val="center"/>
          </w:tcPr>
          <w:p>
            <w:pPr>
              <w:adjustRightInd w:val="0"/>
              <w:snapToGrid w:val="0"/>
              <w:spacing w:line="240" w:lineRule="auto"/>
              <w:jc w:val="left"/>
              <w:rPr>
                <w:rFonts w:cs="Times New Roman"/>
                <w:sz w:val="24"/>
                <w:szCs w:val="24"/>
              </w:rPr>
            </w:pPr>
            <w:r>
              <w:rPr>
                <w:rFonts w:hint="eastAsia" w:cs="Times New Roman"/>
                <w:sz w:val="24"/>
                <w:szCs w:val="24"/>
              </w:rPr>
              <w:t>县发改局、县水利局、县林业局、县自然资源局</w:t>
            </w:r>
          </w:p>
        </w:tc>
        <w:tc>
          <w:tcPr>
            <w:tcW w:w="1446"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市生态环境局汉阴分局已联合县发改局、水利局、林业局、自然资源局连续9周开展重点巡查暗访，并形成台账。</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4</w:t>
            </w:r>
          </w:p>
        </w:tc>
        <w:tc>
          <w:tcPr>
            <w:tcW w:w="696" w:type="pct"/>
            <w:vMerge w:val="restart"/>
            <w:vAlign w:val="center"/>
          </w:tcPr>
          <w:p>
            <w:pPr>
              <w:pStyle w:val="2"/>
              <w:adjustRightInd w:val="0"/>
              <w:snapToGrid w:val="0"/>
              <w:spacing w:line="280" w:lineRule="exact"/>
              <w:ind w:firstLine="480"/>
              <w:rPr>
                <w:rFonts w:cs="Times New Roman"/>
                <w:sz w:val="24"/>
                <w:szCs w:val="24"/>
              </w:rPr>
            </w:pPr>
            <w:r>
              <w:rPr>
                <w:rFonts w:cs="Times New Roman"/>
                <w:sz w:val="24"/>
                <w:szCs w:val="24"/>
              </w:rPr>
              <w:t>传达全市深化污染防治攻坚提标升级工作会议精神，研究全县生态环境保护工作</w:t>
            </w:r>
          </w:p>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由刘济兵同志牵头，市生态环境局汉阴分局负责，积极谋划环保领域项目，强化对上衔接，争取更多项目挤进省市项目计划。</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市生态环境局汉阴分局</w:t>
            </w:r>
          </w:p>
        </w:tc>
        <w:tc>
          <w:tcPr>
            <w:tcW w:w="427" w:type="pct"/>
            <w:vAlign w:val="center"/>
          </w:tcPr>
          <w:p>
            <w:pPr>
              <w:adjustRightInd w:val="0"/>
              <w:snapToGrid w:val="0"/>
              <w:spacing w:line="240" w:lineRule="auto"/>
              <w:jc w:val="left"/>
              <w:rPr>
                <w:rFonts w:cs="Times New Roman"/>
                <w:sz w:val="24"/>
                <w:szCs w:val="24"/>
              </w:rPr>
            </w:pPr>
          </w:p>
        </w:tc>
        <w:tc>
          <w:tcPr>
            <w:tcW w:w="1446"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目前已策划编制流域水污染治理、历史遗留污染源调查、农村环境综合整治等项目7个，积极向上争取中省环保专项资金支持。</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5</w:t>
            </w:r>
          </w:p>
        </w:tc>
        <w:tc>
          <w:tcPr>
            <w:tcW w:w="696" w:type="pct"/>
            <w:vMerge w:val="continue"/>
            <w:vAlign w:val="center"/>
          </w:tcPr>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由刘济兵同志牵头，市生态环境局汉阴分局负责，按照“分类分步施策、一矿一方案”原则，制定《汉阴县黄金矿区遗留问题综合整治方案》，经县政府审定后组织实施。</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市生态环境局汉阴分局</w:t>
            </w:r>
          </w:p>
        </w:tc>
        <w:tc>
          <w:tcPr>
            <w:tcW w:w="427" w:type="pct"/>
            <w:vAlign w:val="center"/>
          </w:tcPr>
          <w:p>
            <w:pPr>
              <w:adjustRightInd w:val="0"/>
              <w:snapToGrid w:val="0"/>
              <w:spacing w:line="240" w:lineRule="auto"/>
              <w:jc w:val="left"/>
              <w:rPr>
                <w:rFonts w:cs="Times New Roman"/>
                <w:sz w:val="24"/>
                <w:szCs w:val="24"/>
              </w:rPr>
            </w:pPr>
          </w:p>
        </w:tc>
        <w:tc>
          <w:tcPr>
            <w:tcW w:w="144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w:t>
            </w:r>
            <w:r>
              <w:rPr>
                <w:rFonts w:hint="eastAsia" w:cs="Times New Roman"/>
                <w:sz w:val="24"/>
                <w:szCs w:val="24"/>
              </w:rPr>
              <w:t>草拟</w:t>
            </w:r>
            <w:r>
              <w:rPr>
                <w:rFonts w:cs="Times New Roman"/>
                <w:sz w:val="24"/>
                <w:szCs w:val="24"/>
              </w:rPr>
              <w:t>《安康市汉阴县酸性废水治理》</w:t>
            </w:r>
            <w:r>
              <w:rPr>
                <w:rFonts w:hint="eastAsia" w:cs="Times New Roman"/>
                <w:sz w:val="24"/>
                <w:szCs w:val="24"/>
              </w:rPr>
              <w:t>初稿，正按程序送审。</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6</w:t>
            </w:r>
          </w:p>
        </w:tc>
        <w:tc>
          <w:tcPr>
            <w:tcW w:w="696" w:type="pct"/>
            <w:vMerge w:val="continue"/>
            <w:vAlign w:val="center"/>
          </w:tcPr>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由市生态环境局汉阴分局牵头，按照“谁建设、谁负责”原则，制定《汉阴县排污设施第三方公司运营方案》，加快推进农村生活污水治理设施运营维护，杜绝“晒太阳”工程。</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市生态环境局汉阴分局</w:t>
            </w:r>
          </w:p>
        </w:tc>
        <w:tc>
          <w:tcPr>
            <w:tcW w:w="427" w:type="pct"/>
            <w:vAlign w:val="center"/>
          </w:tcPr>
          <w:p>
            <w:pPr>
              <w:adjustRightInd w:val="0"/>
              <w:snapToGrid w:val="0"/>
              <w:spacing w:line="240" w:lineRule="auto"/>
              <w:jc w:val="left"/>
              <w:rPr>
                <w:rFonts w:cs="Times New Roman"/>
                <w:sz w:val="24"/>
                <w:szCs w:val="24"/>
              </w:rPr>
            </w:pPr>
          </w:p>
        </w:tc>
        <w:tc>
          <w:tcPr>
            <w:tcW w:w="1446"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已完成汉阴县农村生活污水治理设施建设及运行情况排查，已针对存在问题向县政府报送相关建议，待污水治理设施修复至可正常运维发挥治理效益时，将委托第三方公司进行运营管理，再制定方案。</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7</w:t>
            </w:r>
          </w:p>
        </w:tc>
        <w:tc>
          <w:tcPr>
            <w:tcW w:w="696" w:type="pct"/>
            <w:vMerge w:val="restart"/>
            <w:vAlign w:val="center"/>
          </w:tcPr>
          <w:p>
            <w:pPr>
              <w:pStyle w:val="2"/>
              <w:adjustRightInd w:val="0"/>
              <w:snapToGrid w:val="0"/>
              <w:spacing w:line="280" w:lineRule="exact"/>
              <w:ind w:firstLine="480"/>
              <w:rPr>
                <w:rFonts w:cs="Times New Roman"/>
                <w:sz w:val="24"/>
                <w:szCs w:val="24"/>
              </w:rPr>
            </w:pPr>
            <w:r>
              <w:rPr>
                <w:rFonts w:cs="Times New Roman"/>
                <w:sz w:val="24"/>
                <w:szCs w:val="24"/>
              </w:rPr>
              <w:t>传达全市深化污染防治攻坚提标升级工作会议精神，研究全县生态环境保护工作</w:t>
            </w:r>
          </w:p>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由县住建局负责，市生态环境局汉阴分局配合，摸清全县范围内雨污分流有关情况，制定切实可行方案，逐步推进县域雨污分流工程建设。</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县住建局</w:t>
            </w:r>
          </w:p>
        </w:tc>
        <w:tc>
          <w:tcPr>
            <w:tcW w:w="427" w:type="pct"/>
            <w:vAlign w:val="center"/>
          </w:tcPr>
          <w:p>
            <w:pPr>
              <w:adjustRightInd w:val="0"/>
              <w:snapToGrid w:val="0"/>
              <w:spacing w:line="240" w:lineRule="auto"/>
              <w:jc w:val="left"/>
              <w:rPr>
                <w:rFonts w:cs="Times New Roman"/>
                <w:sz w:val="24"/>
                <w:szCs w:val="24"/>
              </w:rPr>
            </w:pPr>
            <w:r>
              <w:rPr>
                <w:rFonts w:hint="eastAsia" w:cs="Times New Roman"/>
                <w:sz w:val="24"/>
                <w:szCs w:val="24"/>
              </w:rPr>
              <w:t>市生态环境局汉阴分局</w:t>
            </w:r>
          </w:p>
        </w:tc>
        <w:tc>
          <w:tcPr>
            <w:tcW w:w="144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已建立城区道路排水台账，</w:t>
            </w:r>
            <w:r>
              <w:rPr>
                <w:rFonts w:hint="eastAsia" w:cs="Times New Roman"/>
                <w:sz w:val="24"/>
                <w:szCs w:val="24"/>
              </w:rPr>
              <w:t>目前</w:t>
            </w:r>
            <w:r>
              <w:rPr>
                <w:rFonts w:cs="Times New Roman"/>
                <w:sz w:val="24"/>
                <w:szCs w:val="24"/>
              </w:rPr>
              <w:t>针对存在的老城区雨污混流制排水问题，正在委托专业咨询机构做好城市体检，制定雨污水分流改造方案。</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8</w:t>
            </w:r>
          </w:p>
        </w:tc>
        <w:tc>
          <w:tcPr>
            <w:tcW w:w="696" w:type="pct"/>
            <w:vMerge w:val="continue"/>
            <w:vAlign w:val="center"/>
          </w:tcPr>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由县公安局负责，组织开展冒黑烟车辆（拖拉机）、烟花爆竹禁燃禁放专项整治行动，加强大气污染防治工作。</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县公安局</w:t>
            </w:r>
          </w:p>
        </w:tc>
        <w:tc>
          <w:tcPr>
            <w:tcW w:w="427" w:type="pct"/>
            <w:vAlign w:val="center"/>
          </w:tcPr>
          <w:p>
            <w:pPr>
              <w:adjustRightInd w:val="0"/>
              <w:snapToGrid w:val="0"/>
              <w:spacing w:line="240" w:lineRule="auto"/>
              <w:jc w:val="left"/>
              <w:rPr>
                <w:rFonts w:cs="Times New Roman"/>
                <w:sz w:val="24"/>
                <w:szCs w:val="24"/>
              </w:rPr>
            </w:pPr>
          </w:p>
        </w:tc>
        <w:tc>
          <w:tcPr>
            <w:tcW w:w="1446"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县公安局已开展专项整治工作。</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9</w:t>
            </w:r>
          </w:p>
        </w:tc>
        <w:tc>
          <w:tcPr>
            <w:tcW w:w="696" w:type="pct"/>
            <w:vMerge w:val="restart"/>
            <w:vAlign w:val="center"/>
          </w:tcPr>
          <w:p>
            <w:pPr>
              <w:pStyle w:val="2"/>
              <w:adjustRightInd w:val="0"/>
              <w:snapToGrid w:val="0"/>
              <w:spacing w:line="280" w:lineRule="exact"/>
              <w:ind w:firstLine="480"/>
              <w:rPr>
                <w:rFonts w:cs="Times New Roman"/>
                <w:sz w:val="24"/>
                <w:szCs w:val="24"/>
              </w:rPr>
            </w:pPr>
          </w:p>
          <w:p>
            <w:pPr>
              <w:pStyle w:val="3"/>
              <w:ind w:firstLine="640"/>
            </w:pPr>
          </w:p>
          <w:p>
            <w:pPr>
              <w:pStyle w:val="2"/>
              <w:adjustRightInd w:val="0"/>
              <w:snapToGrid w:val="0"/>
              <w:spacing w:line="280" w:lineRule="exact"/>
              <w:ind w:firstLine="480"/>
              <w:rPr>
                <w:rFonts w:cs="Times New Roman"/>
                <w:sz w:val="24"/>
                <w:szCs w:val="24"/>
              </w:rPr>
            </w:pPr>
          </w:p>
          <w:p>
            <w:pPr>
              <w:pStyle w:val="2"/>
              <w:adjustRightInd w:val="0"/>
              <w:snapToGrid w:val="0"/>
              <w:spacing w:line="280" w:lineRule="exact"/>
              <w:ind w:firstLine="480"/>
              <w:rPr>
                <w:rFonts w:cs="Times New Roman"/>
                <w:sz w:val="24"/>
                <w:szCs w:val="24"/>
              </w:rPr>
            </w:pPr>
            <w:r>
              <w:rPr>
                <w:rFonts w:hint="eastAsia" w:cs="Times New Roman"/>
                <w:sz w:val="24"/>
                <w:szCs w:val="24"/>
              </w:rPr>
              <w:t>传达学习省市经济稳增长政策措施，</w:t>
            </w:r>
            <w:r>
              <w:rPr>
                <w:rFonts w:cs="Times New Roman"/>
                <w:sz w:val="24"/>
                <w:szCs w:val="24"/>
              </w:rPr>
              <w:t>审</w:t>
            </w:r>
            <w:r>
              <w:rPr>
                <w:rFonts w:hint="eastAsia" w:cs="Times New Roman"/>
                <w:sz w:val="24"/>
                <w:szCs w:val="24"/>
              </w:rPr>
              <w:t>定</w:t>
            </w:r>
            <w:r>
              <w:rPr>
                <w:rFonts w:cs="Times New Roman"/>
                <w:sz w:val="24"/>
                <w:szCs w:val="24"/>
              </w:rPr>
              <w:t>《汉阴县2022年经济稳增长若干措施》《汉阴县2022年工业稳增长十条措施》</w:t>
            </w:r>
          </w:p>
          <w:p>
            <w:pPr>
              <w:pStyle w:val="2"/>
              <w:adjustRightInd w:val="0"/>
              <w:snapToGrid w:val="0"/>
              <w:spacing w:line="280" w:lineRule="exact"/>
              <w:ind w:firstLine="480"/>
              <w:rPr>
                <w:rFonts w:cs="Times New Roman"/>
                <w:sz w:val="24"/>
                <w:szCs w:val="24"/>
              </w:rPr>
            </w:pPr>
          </w:p>
          <w:p>
            <w:pPr>
              <w:pStyle w:val="2"/>
              <w:adjustRightInd w:val="0"/>
              <w:snapToGrid w:val="0"/>
              <w:spacing w:line="280" w:lineRule="exact"/>
              <w:ind w:firstLine="480"/>
              <w:rPr>
                <w:rFonts w:cs="Times New Roman"/>
                <w:sz w:val="24"/>
                <w:szCs w:val="24"/>
              </w:rPr>
            </w:pPr>
          </w:p>
          <w:p>
            <w:pPr>
              <w:pStyle w:val="2"/>
              <w:adjustRightInd w:val="0"/>
              <w:snapToGrid w:val="0"/>
              <w:spacing w:line="280" w:lineRule="exact"/>
              <w:ind w:firstLine="480"/>
              <w:rPr>
                <w:rFonts w:cs="Times New Roman"/>
                <w:sz w:val="24"/>
                <w:szCs w:val="24"/>
              </w:rPr>
            </w:pPr>
          </w:p>
          <w:p>
            <w:pPr>
              <w:pStyle w:val="2"/>
              <w:adjustRightInd w:val="0"/>
              <w:snapToGrid w:val="0"/>
              <w:spacing w:line="280" w:lineRule="exact"/>
              <w:ind w:firstLine="480"/>
              <w:rPr>
                <w:rFonts w:cs="Times New Roman"/>
                <w:sz w:val="24"/>
                <w:szCs w:val="24"/>
              </w:rPr>
            </w:pPr>
          </w:p>
          <w:p>
            <w:pPr>
              <w:pStyle w:val="2"/>
              <w:adjustRightInd w:val="0"/>
              <w:snapToGrid w:val="0"/>
              <w:spacing w:line="280" w:lineRule="exact"/>
              <w:ind w:firstLine="480"/>
              <w:rPr>
                <w:rFonts w:cs="Times New Roman"/>
                <w:sz w:val="24"/>
                <w:szCs w:val="24"/>
              </w:rPr>
            </w:pPr>
          </w:p>
          <w:p>
            <w:pPr>
              <w:pStyle w:val="3"/>
              <w:ind w:firstLine="480"/>
              <w:rPr>
                <w:rFonts w:hint="eastAsia" w:cs="Times New Roman"/>
                <w:sz w:val="24"/>
                <w:szCs w:val="24"/>
              </w:rPr>
            </w:pPr>
          </w:p>
          <w:p>
            <w:pPr>
              <w:pStyle w:val="3"/>
              <w:ind w:firstLine="480"/>
              <w:rPr>
                <w:rFonts w:cs="Times New Roman"/>
                <w:sz w:val="24"/>
                <w:szCs w:val="24"/>
              </w:rPr>
            </w:pPr>
          </w:p>
          <w:p>
            <w:pPr>
              <w:pStyle w:val="3"/>
              <w:ind w:firstLine="480"/>
              <w:rPr>
                <w:rFonts w:cs="Times New Roman"/>
                <w:sz w:val="24"/>
                <w:szCs w:val="24"/>
              </w:rPr>
            </w:pPr>
          </w:p>
          <w:p>
            <w:pPr>
              <w:pStyle w:val="2"/>
              <w:adjustRightInd w:val="0"/>
              <w:snapToGrid w:val="0"/>
              <w:spacing w:line="280" w:lineRule="exact"/>
              <w:ind w:firstLine="480"/>
              <w:rPr>
                <w:rFonts w:cs="Times New Roman"/>
                <w:sz w:val="24"/>
                <w:szCs w:val="24"/>
              </w:rPr>
            </w:pPr>
            <w:r>
              <w:rPr>
                <w:rFonts w:hint="eastAsia" w:cs="Times New Roman"/>
                <w:sz w:val="24"/>
                <w:szCs w:val="24"/>
              </w:rPr>
              <w:t>传达学习省市经济稳增长政策措施，</w:t>
            </w:r>
            <w:r>
              <w:rPr>
                <w:rFonts w:cs="Times New Roman"/>
                <w:sz w:val="24"/>
                <w:szCs w:val="24"/>
              </w:rPr>
              <w:t>审</w:t>
            </w:r>
            <w:r>
              <w:rPr>
                <w:rFonts w:hint="eastAsia" w:cs="Times New Roman"/>
                <w:sz w:val="24"/>
                <w:szCs w:val="24"/>
              </w:rPr>
              <w:t>定</w:t>
            </w:r>
            <w:r>
              <w:rPr>
                <w:rFonts w:cs="Times New Roman"/>
                <w:sz w:val="24"/>
                <w:szCs w:val="24"/>
              </w:rPr>
              <w:t>《汉阴县2022年经济稳增长若干措施》《汉阴县2022年工业稳增长十条措施》</w:t>
            </w:r>
          </w:p>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原则同意《汉阴县2022年经济稳增长若干措施》</w:t>
            </w:r>
            <w:r>
              <w:rPr>
                <w:rFonts w:cs="Times New Roman"/>
                <w:sz w:val="24"/>
                <w:szCs w:val="24"/>
              </w:rPr>
              <w:t>《汉阴县2022年工业稳增长十条措施》</w:t>
            </w:r>
            <w:r>
              <w:rPr>
                <w:rFonts w:hint="eastAsia" w:cs="Times New Roman"/>
                <w:sz w:val="24"/>
                <w:szCs w:val="24"/>
              </w:rPr>
              <w:t>，</w:t>
            </w:r>
            <w:r>
              <w:rPr>
                <w:rFonts w:cs="Times New Roman"/>
                <w:sz w:val="24"/>
                <w:szCs w:val="24"/>
              </w:rPr>
              <w:t>由县</w:t>
            </w:r>
            <w:r>
              <w:rPr>
                <w:rFonts w:hint="eastAsia" w:cs="Times New Roman"/>
                <w:sz w:val="24"/>
                <w:szCs w:val="24"/>
              </w:rPr>
              <w:t>发改局、县经贸局</w:t>
            </w:r>
            <w:r>
              <w:rPr>
                <w:rFonts w:cs="Times New Roman"/>
                <w:sz w:val="24"/>
                <w:szCs w:val="24"/>
              </w:rPr>
              <w:t>根据会议讨论意见修改完善后，按程序</w:t>
            </w:r>
            <w:r>
              <w:rPr>
                <w:rFonts w:hint="eastAsia" w:cs="Times New Roman"/>
                <w:sz w:val="24"/>
                <w:szCs w:val="24"/>
              </w:rPr>
              <w:t>送审印发实施。</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w:t>
            </w:r>
            <w:r>
              <w:rPr>
                <w:rFonts w:hint="eastAsia" w:cs="Times New Roman"/>
                <w:sz w:val="24"/>
                <w:szCs w:val="24"/>
              </w:rPr>
              <w:t>发改局、县经贸局</w:t>
            </w:r>
          </w:p>
        </w:tc>
        <w:tc>
          <w:tcPr>
            <w:tcW w:w="427" w:type="pct"/>
            <w:vAlign w:val="center"/>
          </w:tcPr>
          <w:p>
            <w:pPr>
              <w:adjustRightInd w:val="0"/>
              <w:snapToGrid w:val="0"/>
              <w:spacing w:line="240" w:lineRule="auto"/>
              <w:jc w:val="center"/>
              <w:rPr>
                <w:rFonts w:cs="Times New Roman"/>
                <w:sz w:val="24"/>
                <w:szCs w:val="24"/>
              </w:rPr>
            </w:pPr>
          </w:p>
        </w:tc>
        <w:tc>
          <w:tcPr>
            <w:tcW w:w="1446"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已以《汉阴县2022年经济稳增长若干措施》（汉政发</w:t>
            </w:r>
            <w:r>
              <w:rPr>
                <w:rFonts w:hint="eastAsia" w:ascii="方正仿宋_GBK" w:hAnsi="方正仿宋_GBK" w:eastAsia="方正仿宋_GBK" w:cs="方正仿宋_GBK"/>
                <w:sz w:val="24"/>
                <w:szCs w:val="24"/>
              </w:rPr>
              <w:t>﹝</w:t>
            </w:r>
            <w:r>
              <w:rPr>
                <w:rFonts w:hint="eastAsia" w:cs="Times New Roman"/>
                <w:sz w:val="24"/>
                <w:szCs w:val="24"/>
              </w:rPr>
              <w:t>2022</w:t>
            </w:r>
            <w:r>
              <w:rPr>
                <w:rFonts w:hint="eastAsia" w:ascii="方正仿宋_GBK" w:hAnsi="方正仿宋_GBK" w:eastAsia="方正仿宋_GBK" w:cs="方正仿宋_GBK"/>
                <w:sz w:val="24"/>
                <w:szCs w:val="24"/>
              </w:rPr>
              <w:t>﹞</w:t>
            </w:r>
            <w:r>
              <w:rPr>
                <w:rFonts w:hint="eastAsia" w:cs="Times New Roman"/>
                <w:sz w:val="24"/>
                <w:szCs w:val="24"/>
              </w:rPr>
              <w:t>7号）、</w:t>
            </w:r>
            <w:r>
              <w:rPr>
                <w:rFonts w:cs="Times New Roman"/>
                <w:sz w:val="24"/>
                <w:szCs w:val="24"/>
              </w:rPr>
              <w:t>《汉阴县2022年工业稳增长十条措施》</w:t>
            </w:r>
            <w:r>
              <w:rPr>
                <w:rFonts w:hint="eastAsia" w:cs="Times New Roman"/>
                <w:sz w:val="24"/>
                <w:szCs w:val="24"/>
              </w:rPr>
              <w:t>（汉政办发〔2022〕44号）印发实施。</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10</w:t>
            </w:r>
          </w:p>
        </w:tc>
        <w:tc>
          <w:tcPr>
            <w:tcW w:w="696" w:type="pct"/>
            <w:vMerge w:val="continue"/>
            <w:vAlign w:val="center"/>
          </w:tcP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w:t>
            </w:r>
            <w:r>
              <w:rPr>
                <w:rFonts w:cs="Times New Roman"/>
                <w:sz w:val="24"/>
                <w:szCs w:val="24"/>
              </w:rPr>
              <w:t>县发改局</w:t>
            </w:r>
            <w:r>
              <w:rPr>
                <w:rFonts w:hint="eastAsia" w:cs="Times New Roman"/>
                <w:sz w:val="24"/>
                <w:szCs w:val="24"/>
              </w:rPr>
              <w:t>、县经贸局</w:t>
            </w:r>
            <w:r>
              <w:rPr>
                <w:rFonts w:cs="Times New Roman"/>
                <w:sz w:val="24"/>
                <w:szCs w:val="24"/>
              </w:rPr>
              <w:t>负责</w:t>
            </w:r>
            <w:r>
              <w:rPr>
                <w:rFonts w:hint="eastAsia" w:cs="Times New Roman"/>
                <w:sz w:val="24"/>
                <w:szCs w:val="24"/>
              </w:rPr>
              <w:t>，按照“责任唯一”要求，逐条细化</w:t>
            </w:r>
            <w:r>
              <w:rPr>
                <w:rFonts w:cs="Times New Roman"/>
                <w:sz w:val="24"/>
                <w:szCs w:val="24"/>
              </w:rPr>
              <w:t>《汉阴县2022年经济稳增长若干措施》《汉阴县2022年工业稳增长十条措施》责任清单</w:t>
            </w:r>
            <w:r>
              <w:rPr>
                <w:rFonts w:hint="eastAsia" w:cs="Times New Roman"/>
                <w:sz w:val="24"/>
                <w:szCs w:val="24"/>
              </w:rPr>
              <w:t>。</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县发改局</w:t>
            </w:r>
            <w:r>
              <w:rPr>
                <w:rFonts w:hint="eastAsia" w:cs="Times New Roman"/>
                <w:sz w:val="24"/>
                <w:szCs w:val="24"/>
              </w:rPr>
              <w:t>、县经贸局</w:t>
            </w:r>
          </w:p>
        </w:tc>
        <w:tc>
          <w:tcPr>
            <w:tcW w:w="427" w:type="pct"/>
            <w:vAlign w:val="center"/>
          </w:tcPr>
          <w:p>
            <w:pPr>
              <w:adjustRightInd w:val="0"/>
              <w:snapToGrid w:val="0"/>
              <w:spacing w:line="240" w:lineRule="auto"/>
              <w:jc w:val="center"/>
              <w:rPr>
                <w:rFonts w:cs="Times New Roman"/>
                <w:sz w:val="24"/>
                <w:szCs w:val="24"/>
              </w:rPr>
            </w:pPr>
          </w:p>
        </w:tc>
        <w:tc>
          <w:tcPr>
            <w:tcW w:w="1446"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已以</w:t>
            </w:r>
            <w:r>
              <w:rPr>
                <w:rFonts w:cs="Times New Roman"/>
                <w:sz w:val="24"/>
                <w:szCs w:val="24"/>
              </w:rPr>
              <w:t>《关于汉阴县 2022 年经济稳增长若干措施政策落实责任清单》（汉稳增长办发〔2022〕1 号）</w:t>
            </w:r>
            <w:r>
              <w:rPr>
                <w:rFonts w:hint="eastAsia" w:cs="Times New Roman"/>
                <w:sz w:val="24"/>
                <w:szCs w:val="24"/>
              </w:rPr>
              <w:t>、《汉阴县2022年工业稳增长十条措施政策落实责任清单》（汉工稳办发</w:t>
            </w:r>
            <w:r>
              <w:rPr>
                <w:rFonts w:hint="eastAsia" w:ascii="方正仿宋_GBK" w:hAnsi="方正仿宋_GBK" w:eastAsia="方正仿宋_GBK" w:cs="方正仿宋_GBK"/>
                <w:sz w:val="24"/>
                <w:szCs w:val="24"/>
              </w:rPr>
              <w:t>﹝</w:t>
            </w:r>
            <w:r>
              <w:rPr>
                <w:rFonts w:hint="eastAsia" w:cs="Times New Roman"/>
                <w:sz w:val="24"/>
                <w:szCs w:val="24"/>
              </w:rPr>
              <w:t>2022</w:t>
            </w:r>
            <w:r>
              <w:rPr>
                <w:rFonts w:hint="eastAsia" w:ascii="方正仿宋_GBK" w:hAnsi="方正仿宋_GBK" w:eastAsia="方正仿宋_GBK" w:cs="方正仿宋_GBK"/>
                <w:sz w:val="24"/>
                <w:szCs w:val="24"/>
              </w:rPr>
              <w:t>﹞</w:t>
            </w:r>
            <w:r>
              <w:rPr>
                <w:rFonts w:hint="eastAsia" w:cs="Times New Roman"/>
                <w:sz w:val="24"/>
                <w:szCs w:val="24"/>
              </w:rPr>
              <w:t>第7号）印发实施。</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11</w:t>
            </w:r>
          </w:p>
        </w:tc>
        <w:tc>
          <w:tcPr>
            <w:tcW w:w="696" w:type="pct"/>
            <w:vMerge w:val="continue"/>
            <w:vAlign w:val="center"/>
          </w:tcPr>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县政府信息中心、县融媒体中心负责</w:t>
            </w:r>
            <w:r>
              <w:rPr>
                <w:rFonts w:hint="eastAsia" w:cs="Times New Roman"/>
                <w:sz w:val="24"/>
                <w:szCs w:val="24"/>
              </w:rPr>
              <w:t>，一周内</w:t>
            </w:r>
            <w:r>
              <w:rPr>
                <w:rFonts w:cs="Times New Roman"/>
                <w:sz w:val="24"/>
                <w:szCs w:val="24"/>
              </w:rPr>
              <w:t>在县电视台、县政府官网等平台开辟宣传专栏，加大政策宣传解读力度，实行政策落实公开承诺制度。</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县政府信息中心、县融媒体中心</w:t>
            </w:r>
          </w:p>
        </w:tc>
        <w:tc>
          <w:tcPr>
            <w:tcW w:w="427" w:type="pct"/>
            <w:vAlign w:val="center"/>
          </w:tcPr>
          <w:p>
            <w:pPr>
              <w:adjustRightInd w:val="0"/>
              <w:snapToGrid w:val="0"/>
              <w:spacing w:line="240" w:lineRule="auto"/>
              <w:ind w:firstLine="480" w:firstLineChars="200"/>
              <w:rPr>
                <w:rFonts w:cs="Times New Roman"/>
                <w:sz w:val="24"/>
                <w:szCs w:val="24"/>
              </w:rPr>
            </w:pPr>
          </w:p>
        </w:tc>
        <w:tc>
          <w:tcPr>
            <w:tcW w:w="1446"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县政府门户网站</w:t>
            </w:r>
            <w:r>
              <w:rPr>
                <w:rFonts w:hint="eastAsia" w:cs="Times New Roman"/>
                <w:sz w:val="24"/>
                <w:szCs w:val="24"/>
              </w:rPr>
              <w:t>已</w:t>
            </w:r>
            <w:r>
              <w:rPr>
                <w:rFonts w:cs="Times New Roman"/>
                <w:sz w:val="24"/>
                <w:szCs w:val="24"/>
              </w:rPr>
              <w:t>开设“经济稳增长”专栏，公开本县有关经济稳增长的政策文件，截至目前发布信息76条。</w:t>
            </w:r>
            <w:r>
              <w:rPr>
                <w:rFonts w:hint="eastAsia" w:cs="Times New Roman"/>
                <w:sz w:val="24"/>
                <w:szCs w:val="24"/>
              </w:rPr>
              <w:t>县融媒体中心已开办《汉阴经济稳增长》《金融助力稳增长》专题电视访谈，共访谈企业29家，播出栏目11期，目前中心平台发稿160条，市台发稿25条。</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12</w:t>
            </w:r>
          </w:p>
        </w:tc>
        <w:tc>
          <w:tcPr>
            <w:tcW w:w="696" w:type="pct"/>
            <w:vMerge w:val="continue"/>
            <w:vAlign w:val="center"/>
          </w:tcPr>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由县经贸局负责，迅速制定县级领导包抓重点企业方案，</w:t>
            </w:r>
            <w:r>
              <w:rPr>
                <w:rFonts w:cs="Times New Roman"/>
                <w:sz w:val="24"/>
                <w:szCs w:val="24"/>
              </w:rPr>
              <w:t>按程序</w:t>
            </w:r>
            <w:r>
              <w:rPr>
                <w:rFonts w:hint="eastAsia" w:cs="Times New Roman"/>
                <w:sz w:val="24"/>
                <w:szCs w:val="24"/>
              </w:rPr>
              <w:t>送审印发实施。</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县经贸局</w:t>
            </w:r>
          </w:p>
        </w:tc>
        <w:tc>
          <w:tcPr>
            <w:tcW w:w="427" w:type="pct"/>
            <w:vAlign w:val="center"/>
          </w:tcPr>
          <w:p>
            <w:pPr>
              <w:adjustRightInd w:val="0"/>
              <w:snapToGrid w:val="0"/>
              <w:spacing w:line="240" w:lineRule="exact"/>
              <w:jc w:val="center"/>
              <w:rPr>
                <w:rFonts w:cs="Times New Roman"/>
                <w:sz w:val="24"/>
                <w:szCs w:val="24"/>
              </w:rPr>
            </w:pPr>
          </w:p>
        </w:tc>
        <w:tc>
          <w:tcPr>
            <w:tcW w:w="1446"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县经贸局已草拟《汉阴县2022年县级领导和县政府有关部门包联重点工业企业实施方案</w:t>
            </w:r>
            <w:r>
              <w:rPr>
                <w:rFonts w:cs="Times New Roman"/>
                <w:sz w:val="24"/>
                <w:szCs w:val="24"/>
              </w:rPr>
              <w:t>》</w:t>
            </w:r>
            <w:r>
              <w:rPr>
                <w:rFonts w:hint="eastAsia" w:cs="Times New Roman"/>
                <w:sz w:val="24"/>
                <w:szCs w:val="24"/>
                <w:lang w:eastAsia="zh-CN"/>
              </w:rPr>
              <w:t>，</w:t>
            </w:r>
            <w:r>
              <w:rPr>
                <w:rFonts w:hint="eastAsia" w:cs="Times New Roman"/>
                <w:sz w:val="24"/>
                <w:szCs w:val="24"/>
              </w:rPr>
              <w:t>待按程序送审后印发实施。</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13</w:t>
            </w:r>
          </w:p>
        </w:tc>
        <w:tc>
          <w:tcPr>
            <w:tcW w:w="696" w:type="pct"/>
            <w:vMerge w:val="continue"/>
            <w:vAlign w:val="center"/>
          </w:tcPr>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县委、县政府督查室和县狠抓落实办公室负责对稳增长措施落实情况进行跟踪督办</w:t>
            </w:r>
            <w:r>
              <w:rPr>
                <w:rFonts w:hint="eastAsia" w:cs="Times New Roman"/>
                <w:sz w:val="24"/>
                <w:szCs w:val="24"/>
              </w:rPr>
              <w:t>。</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县委</w:t>
            </w:r>
            <w:r>
              <w:rPr>
                <w:rFonts w:hint="eastAsia" w:cs="Times New Roman"/>
                <w:sz w:val="24"/>
                <w:szCs w:val="24"/>
              </w:rPr>
              <w:t>督查室</w:t>
            </w:r>
            <w:r>
              <w:rPr>
                <w:rFonts w:cs="Times New Roman"/>
                <w:sz w:val="24"/>
                <w:szCs w:val="24"/>
              </w:rPr>
              <w:t>、县政府督查室</w:t>
            </w:r>
            <w:r>
              <w:rPr>
                <w:rFonts w:hint="eastAsia" w:cs="Times New Roman"/>
                <w:sz w:val="24"/>
                <w:szCs w:val="24"/>
              </w:rPr>
              <w:t>、</w:t>
            </w:r>
            <w:r>
              <w:rPr>
                <w:rFonts w:cs="Times New Roman"/>
                <w:sz w:val="24"/>
                <w:szCs w:val="24"/>
              </w:rPr>
              <w:t>县狠抓落实办公室</w:t>
            </w:r>
          </w:p>
        </w:tc>
        <w:tc>
          <w:tcPr>
            <w:tcW w:w="427" w:type="pct"/>
            <w:vAlign w:val="center"/>
          </w:tcPr>
          <w:p>
            <w:pPr>
              <w:adjustRightInd w:val="0"/>
              <w:snapToGrid w:val="0"/>
              <w:spacing w:line="240" w:lineRule="auto"/>
              <w:jc w:val="center"/>
              <w:rPr>
                <w:rFonts w:cs="Times New Roman"/>
                <w:sz w:val="24"/>
                <w:szCs w:val="24"/>
              </w:rPr>
            </w:pPr>
          </w:p>
        </w:tc>
        <w:tc>
          <w:tcPr>
            <w:tcW w:w="1446"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已以《关于对2022年重点项目建设及经济稳增长重点工作任务开展督查的通知》（汉办字</w:t>
            </w:r>
            <w:r>
              <w:rPr>
                <w:rFonts w:hint="eastAsia" w:ascii="方正仿宋_GBK" w:hAnsi="方正仿宋_GBK" w:eastAsia="方正仿宋_GBK" w:cs="方正仿宋_GBK"/>
                <w:sz w:val="24"/>
                <w:szCs w:val="24"/>
              </w:rPr>
              <w:t>﹝</w:t>
            </w:r>
            <w:r>
              <w:rPr>
                <w:rFonts w:hint="eastAsia" w:cs="Times New Roman"/>
                <w:sz w:val="24"/>
                <w:szCs w:val="24"/>
              </w:rPr>
              <w:t>2022</w:t>
            </w:r>
            <w:r>
              <w:rPr>
                <w:rFonts w:hint="eastAsia" w:ascii="方正仿宋_GBK" w:hAnsi="方正仿宋_GBK" w:eastAsia="方正仿宋_GBK" w:cs="方正仿宋_GBK"/>
                <w:sz w:val="24"/>
                <w:szCs w:val="24"/>
              </w:rPr>
              <w:t>﹞</w:t>
            </w:r>
            <w:r>
              <w:rPr>
                <w:rFonts w:hint="eastAsia" w:cs="Times New Roman"/>
                <w:sz w:val="24"/>
                <w:szCs w:val="24"/>
              </w:rPr>
              <w:t>106号）分组开展督查。</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14</w:t>
            </w:r>
          </w:p>
        </w:tc>
        <w:tc>
          <w:tcPr>
            <w:tcW w:w="696" w:type="pct"/>
            <w:vMerge w:val="continue"/>
            <w:vAlign w:val="center"/>
          </w:tcPr>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对落实稳增长政策过程中不作为、乱作为、慢作为等行为，</w:t>
            </w:r>
            <w:r>
              <w:rPr>
                <w:rFonts w:hint="eastAsia" w:cs="Times New Roman"/>
                <w:sz w:val="24"/>
                <w:szCs w:val="24"/>
              </w:rPr>
              <w:t>由</w:t>
            </w:r>
            <w:r>
              <w:rPr>
                <w:rFonts w:cs="Times New Roman"/>
                <w:sz w:val="24"/>
                <w:szCs w:val="24"/>
              </w:rPr>
              <w:t>县纪委监委问责问效。</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县纪委监委</w:t>
            </w:r>
          </w:p>
        </w:tc>
        <w:tc>
          <w:tcPr>
            <w:tcW w:w="427" w:type="pct"/>
            <w:vAlign w:val="center"/>
          </w:tcPr>
          <w:p>
            <w:pPr>
              <w:adjustRightInd w:val="0"/>
              <w:snapToGrid w:val="0"/>
              <w:spacing w:line="240" w:lineRule="auto"/>
              <w:jc w:val="center"/>
              <w:rPr>
                <w:rFonts w:cs="Times New Roman"/>
                <w:sz w:val="24"/>
                <w:szCs w:val="24"/>
              </w:rPr>
            </w:pPr>
          </w:p>
        </w:tc>
        <w:tc>
          <w:tcPr>
            <w:tcW w:w="1446"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已将全县经济稳增长任务落实、政策落实和重大项目推进情况、重点经济指标完成情况作为监督重点，要求全县纪检监察机关紧盯上述重点内容强化监督检查。6月以来，县纪委监委已围绕全县经济社会高质量发展的重点内容开展监督检查8次，发现并督促整改问题80个。</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15</w:t>
            </w:r>
          </w:p>
        </w:tc>
        <w:tc>
          <w:tcPr>
            <w:tcW w:w="696" w:type="pct"/>
            <w:vMerge w:val="restart"/>
            <w:vAlign w:val="center"/>
          </w:tcPr>
          <w:p>
            <w:pPr>
              <w:pStyle w:val="2"/>
              <w:adjustRightInd w:val="0"/>
              <w:snapToGrid w:val="0"/>
              <w:spacing w:line="280" w:lineRule="exact"/>
              <w:ind w:firstLine="480"/>
              <w:rPr>
                <w:rFonts w:cs="Times New Roman"/>
                <w:sz w:val="24"/>
                <w:szCs w:val="24"/>
              </w:rPr>
            </w:pPr>
            <w:r>
              <w:rPr>
                <w:rFonts w:hint="eastAsia" w:cs="Times New Roman"/>
                <w:sz w:val="24"/>
                <w:szCs w:val="24"/>
              </w:rPr>
              <w:t>审定《汉阴县“五上”企业培育激励办法》</w:t>
            </w:r>
          </w:p>
        </w:tc>
        <w:tc>
          <w:tcPr>
            <w:tcW w:w="1415"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原则同意《汉阴县“五上”企业培育激励办法》，由县</w:t>
            </w:r>
            <w:r>
              <w:rPr>
                <w:rFonts w:hint="eastAsia" w:cs="Times New Roman"/>
                <w:sz w:val="24"/>
                <w:szCs w:val="24"/>
              </w:rPr>
              <w:t>经贸局</w:t>
            </w:r>
            <w:r>
              <w:rPr>
                <w:rFonts w:cs="Times New Roman"/>
                <w:sz w:val="24"/>
                <w:szCs w:val="24"/>
              </w:rPr>
              <w:t>根据会议讨论意见修改完善后，按程序</w:t>
            </w:r>
            <w:r>
              <w:rPr>
                <w:rFonts w:hint="eastAsia" w:cs="Times New Roman"/>
                <w:sz w:val="24"/>
                <w:szCs w:val="24"/>
              </w:rPr>
              <w:t>送审印发实施。</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w:t>
            </w:r>
            <w:r>
              <w:rPr>
                <w:rFonts w:hint="eastAsia" w:cs="Times New Roman"/>
                <w:sz w:val="24"/>
                <w:szCs w:val="24"/>
              </w:rPr>
              <w:t>经贸局</w:t>
            </w:r>
          </w:p>
        </w:tc>
        <w:tc>
          <w:tcPr>
            <w:tcW w:w="427" w:type="pct"/>
            <w:vAlign w:val="center"/>
          </w:tcPr>
          <w:p>
            <w:pPr>
              <w:adjustRightInd w:val="0"/>
              <w:snapToGrid w:val="0"/>
              <w:spacing w:line="240" w:lineRule="auto"/>
              <w:ind w:firstLine="480" w:firstLineChars="200"/>
              <w:rPr>
                <w:rFonts w:cs="Times New Roman"/>
                <w:sz w:val="24"/>
                <w:szCs w:val="24"/>
              </w:rPr>
            </w:pPr>
          </w:p>
        </w:tc>
        <w:tc>
          <w:tcPr>
            <w:tcW w:w="1446"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已以</w:t>
            </w:r>
            <w:r>
              <w:rPr>
                <w:rFonts w:cs="Times New Roman"/>
                <w:sz w:val="24"/>
                <w:szCs w:val="24"/>
              </w:rPr>
              <w:t>《汉阴县“五上”企业培育激励办法》</w:t>
            </w:r>
            <w:r>
              <w:rPr>
                <w:rFonts w:hint="eastAsia" w:cs="Times New Roman"/>
                <w:sz w:val="24"/>
                <w:szCs w:val="24"/>
              </w:rPr>
              <w:t>（汉政办发〔2022〕47号）印发实施。</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16</w:t>
            </w:r>
          </w:p>
        </w:tc>
        <w:tc>
          <w:tcPr>
            <w:tcW w:w="696" w:type="pct"/>
            <w:vMerge w:val="continue"/>
            <w:vAlign w:val="center"/>
          </w:tcPr>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由县统计局负责，县发改局、县经贸局、县住建局配合，重点围绕年度、类别、目标、任务、责任，制定《汉阴县“五上”企业培育规划（2021-2025）》，</w:t>
            </w:r>
            <w:r>
              <w:rPr>
                <w:rFonts w:cs="Times New Roman"/>
                <w:sz w:val="24"/>
                <w:szCs w:val="24"/>
              </w:rPr>
              <w:t>按程序</w:t>
            </w:r>
            <w:r>
              <w:rPr>
                <w:rFonts w:hint="eastAsia" w:cs="Times New Roman"/>
                <w:sz w:val="24"/>
                <w:szCs w:val="24"/>
              </w:rPr>
              <w:t>送审印发实施。</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县统计局</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县发改局、县经贸局、县住建局</w:t>
            </w:r>
          </w:p>
        </w:tc>
        <w:tc>
          <w:tcPr>
            <w:tcW w:w="1446" w:type="pct"/>
            <w:vAlign w:val="center"/>
          </w:tcPr>
          <w:p>
            <w:pPr>
              <w:adjustRightInd w:val="0"/>
              <w:snapToGrid w:val="0"/>
              <w:spacing w:line="240" w:lineRule="auto"/>
              <w:ind w:firstLine="480" w:firstLineChars="200"/>
              <w:rPr>
                <w:rFonts w:hint="eastAsia" w:eastAsia="仿宋_GB2312" w:cs="Times New Roman"/>
                <w:color w:val="auto"/>
                <w:sz w:val="24"/>
                <w:szCs w:val="24"/>
                <w:lang w:eastAsia="zh-CN"/>
              </w:rPr>
            </w:pPr>
            <w:r>
              <w:rPr>
                <w:rFonts w:hint="eastAsia" w:cs="Times New Roman"/>
                <w:color w:val="auto"/>
                <w:sz w:val="24"/>
                <w:szCs w:val="24"/>
                <w:lang w:eastAsia="zh-CN"/>
              </w:rPr>
              <w:t>县统计局已草拟</w:t>
            </w:r>
            <w:r>
              <w:rPr>
                <w:rFonts w:hint="eastAsia" w:cs="Times New Roman"/>
                <w:color w:val="auto"/>
                <w:sz w:val="24"/>
                <w:szCs w:val="24"/>
              </w:rPr>
              <w:t>《汉阴县“五上”企业培育规划（2021-2025）》</w:t>
            </w:r>
            <w:r>
              <w:rPr>
                <w:rFonts w:hint="eastAsia" w:cs="Times New Roman"/>
                <w:color w:val="auto"/>
                <w:sz w:val="24"/>
                <w:szCs w:val="24"/>
                <w:lang w:eastAsia="zh-CN"/>
              </w:rPr>
              <w:t>，待按程序送审后印发实施。</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17</w:t>
            </w:r>
          </w:p>
        </w:tc>
        <w:tc>
          <w:tcPr>
            <w:tcW w:w="696"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审定《汉阴县“涧池烩面片”特色美食产业奖补办法（试行）》</w:t>
            </w:r>
          </w:p>
        </w:tc>
        <w:tc>
          <w:tcPr>
            <w:tcW w:w="1415"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原则同意《汉阴县“涧池烩面片”特色美食产业奖补办法（试行）》，由县</w:t>
            </w:r>
            <w:r>
              <w:rPr>
                <w:rFonts w:hint="eastAsia" w:cs="Times New Roman"/>
                <w:sz w:val="24"/>
                <w:szCs w:val="24"/>
              </w:rPr>
              <w:t>经贸局会同涧池镇</w:t>
            </w:r>
            <w:r>
              <w:rPr>
                <w:rFonts w:cs="Times New Roman"/>
                <w:sz w:val="24"/>
                <w:szCs w:val="24"/>
              </w:rPr>
              <w:t>根据会议讨论意见修改完善后，按程序</w:t>
            </w:r>
            <w:r>
              <w:rPr>
                <w:rFonts w:hint="eastAsia" w:cs="Times New Roman"/>
                <w:sz w:val="24"/>
                <w:szCs w:val="24"/>
              </w:rPr>
              <w:t>送审印发实施。</w:t>
            </w: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w:t>
            </w:r>
            <w:r>
              <w:rPr>
                <w:rFonts w:hint="eastAsia" w:cs="Times New Roman"/>
                <w:sz w:val="24"/>
                <w:szCs w:val="24"/>
              </w:rPr>
              <w:t>经贸局</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涧池镇</w:t>
            </w:r>
          </w:p>
        </w:tc>
        <w:tc>
          <w:tcPr>
            <w:tcW w:w="1446"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已以</w:t>
            </w:r>
            <w:r>
              <w:rPr>
                <w:rFonts w:cs="Times New Roman"/>
                <w:sz w:val="24"/>
                <w:szCs w:val="24"/>
              </w:rPr>
              <w:t>《汉阴县“涧池烩面片”特色美食产业奖补办法（试行）》</w:t>
            </w:r>
            <w:r>
              <w:rPr>
                <w:rFonts w:hint="eastAsia" w:cs="Times New Roman"/>
                <w:sz w:val="24"/>
                <w:szCs w:val="24"/>
              </w:rPr>
              <w:t>（汉政办发〔2022〕48号）印发实施。</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18</w:t>
            </w:r>
          </w:p>
        </w:tc>
        <w:tc>
          <w:tcPr>
            <w:tcW w:w="696"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审定《关于鼓励到汉阴县城购房置业八条措施的意见》</w:t>
            </w:r>
          </w:p>
        </w:tc>
        <w:tc>
          <w:tcPr>
            <w:tcW w:w="1415"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原则同意《关于鼓励到汉阴县城购房置业八条措施的意见》，由县</w:t>
            </w:r>
            <w:r>
              <w:rPr>
                <w:rFonts w:hint="eastAsia" w:cs="Times New Roman"/>
                <w:sz w:val="24"/>
                <w:szCs w:val="24"/>
              </w:rPr>
              <w:t>住建局</w:t>
            </w:r>
            <w:r>
              <w:rPr>
                <w:rFonts w:cs="Times New Roman"/>
                <w:sz w:val="24"/>
                <w:szCs w:val="24"/>
              </w:rPr>
              <w:t>根据会议讨论意见修改完善</w:t>
            </w:r>
            <w:r>
              <w:rPr>
                <w:rFonts w:hint="eastAsia" w:cs="Times New Roman"/>
                <w:sz w:val="24"/>
                <w:szCs w:val="24"/>
              </w:rPr>
              <w:t>，经送法制审查后印发试行。</w:t>
            </w:r>
          </w:p>
          <w:p>
            <w:pPr>
              <w:adjustRightInd w:val="0"/>
              <w:snapToGrid w:val="0"/>
              <w:spacing w:line="280" w:lineRule="exact"/>
              <w:ind w:firstLine="480" w:firstLineChars="200"/>
              <w:rPr>
                <w:rFonts w:cs="Times New Roman"/>
                <w:sz w:val="24"/>
                <w:szCs w:val="24"/>
              </w:rPr>
            </w:pPr>
          </w:p>
        </w:tc>
        <w:tc>
          <w:tcPr>
            <w:tcW w:w="427" w:type="pct"/>
            <w:vAlign w:val="center"/>
          </w:tcPr>
          <w:p>
            <w:pPr>
              <w:adjustRightInd w:val="0"/>
              <w:snapToGrid w:val="0"/>
              <w:spacing w:line="240" w:lineRule="auto"/>
              <w:jc w:val="center"/>
              <w:rPr>
                <w:rFonts w:cs="Times New Roman"/>
                <w:sz w:val="24"/>
                <w:szCs w:val="24"/>
              </w:rPr>
            </w:pPr>
            <w:r>
              <w:rPr>
                <w:rFonts w:cs="Times New Roman"/>
                <w:sz w:val="24"/>
                <w:szCs w:val="24"/>
              </w:rPr>
              <w:t>县</w:t>
            </w:r>
            <w:r>
              <w:rPr>
                <w:rFonts w:hint="eastAsia" w:cs="Times New Roman"/>
                <w:sz w:val="24"/>
                <w:szCs w:val="24"/>
              </w:rPr>
              <w:t>住建局</w:t>
            </w:r>
          </w:p>
        </w:tc>
        <w:tc>
          <w:tcPr>
            <w:tcW w:w="427" w:type="pct"/>
            <w:vAlign w:val="center"/>
          </w:tcPr>
          <w:p>
            <w:pPr>
              <w:adjustRightInd w:val="0"/>
              <w:snapToGrid w:val="0"/>
              <w:spacing w:line="240" w:lineRule="auto"/>
              <w:ind w:firstLine="480" w:firstLineChars="200"/>
              <w:rPr>
                <w:rFonts w:cs="Times New Roman"/>
                <w:sz w:val="24"/>
                <w:szCs w:val="24"/>
              </w:rPr>
            </w:pPr>
          </w:p>
        </w:tc>
        <w:tc>
          <w:tcPr>
            <w:tcW w:w="1446"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已以《</w:t>
            </w:r>
            <w:r>
              <w:rPr>
                <w:rFonts w:cs="Times New Roman"/>
                <w:sz w:val="24"/>
                <w:szCs w:val="24"/>
              </w:rPr>
              <w:t>关于鼓励到汉阴县城购房置业八条措施（试行）的通知</w:t>
            </w:r>
            <w:r>
              <w:rPr>
                <w:rFonts w:hint="eastAsia" w:cs="Times New Roman"/>
                <w:sz w:val="24"/>
                <w:szCs w:val="24"/>
              </w:rPr>
              <w:t>》（汉住建发〔2022〕10号）印发实施。</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19</w:t>
            </w:r>
          </w:p>
        </w:tc>
        <w:tc>
          <w:tcPr>
            <w:tcW w:w="696" w:type="pct"/>
            <w:vMerge w:val="restar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审议项目谋划专班谋划成果</w:t>
            </w: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县项目谋划专班办公室（县发改局）负责，根据会议讨论意见修改完善重点前期项目清单、重点衔接项目清单，经县政府审定后下达至相关责任单位。由吴奎同志牵头，县财政局负责筹措500万元项目前期费用，拨付至相关单位加快推进重点项目前期工作。</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项目谋划专班办公室（县发改局）、县财政局</w:t>
            </w:r>
          </w:p>
        </w:tc>
        <w:tc>
          <w:tcPr>
            <w:tcW w:w="427" w:type="pct"/>
            <w:vAlign w:val="center"/>
          </w:tcPr>
          <w:p>
            <w:pPr>
              <w:adjustRightInd w:val="0"/>
              <w:snapToGrid w:val="0"/>
              <w:spacing w:line="240" w:lineRule="auto"/>
              <w:ind w:firstLine="480" w:firstLineChars="200"/>
              <w:rPr>
                <w:rFonts w:cs="Times New Roman"/>
                <w:sz w:val="24"/>
                <w:szCs w:val="24"/>
              </w:rPr>
            </w:pPr>
          </w:p>
        </w:tc>
        <w:tc>
          <w:tcPr>
            <w:tcW w:w="1446"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已以《关于印发 2022 年第一批重点项目前期工作“两个清单”的通知》（汉项目专办发〔2022〕1 号）印发实施。县财政局已于6月24日筹措360万元项目前期费用拨付至各单位。</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20</w:t>
            </w:r>
          </w:p>
        </w:tc>
        <w:tc>
          <w:tcPr>
            <w:tcW w:w="696" w:type="pct"/>
            <w:vMerge w:val="continue"/>
            <w:vAlign w:val="center"/>
          </w:tcPr>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项目谋划专班各组长负责，每月召开一次谋划工作会议，认真研究政策导向，谋深谋实各领域重点项目。由县政府分管领导负责，每季度召开一次项目谋划工作专题会议，听取分管领域项目谋划进展情况汇报，审定分管领域项目谋划成果。由项目谋划专班办公室负责，每季度提请县政府召开一次项目谋划成果集中研判推进会议，听取各部门项目谋划、项目前期进展、项目资金争取、重点项目建设等相关情况汇报。</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项目谋划专班办公室（县发改局）</w:t>
            </w:r>
          </w:p>
        </w:tc>
        <w:tc>
          <w:tcPr>
            <w:tcW w:w="427" w:type="pct"/>
            <w:vAlign w:val="center"/>
          </w:tcPr>
          <w:p>
            <w:pPr>
              <w:adjustRightInd w:val="0"/>
              <w:snapToGrid w:val="0"/>
              <w:spacing w:line="240" w:lineRule="auto"/>
              <w:ind w:firstLine="480" w:firstLineChars="200"/>
              <w:rPr>
                <w:rFonts w:cs="Times New Roman"/>
                <w:sz w:val="24"/>
                <w:szCs w:val="24"/>
              </w:rPr>
            </w:pPr>
          </w:p>
        </w:tc>
        <w:tc>
          <w:tcPr>
            <w:tcW w:w="1446"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9月5日，县发改局</w:t>
            </w:r>
            <w:r>
              <w:rPr>
                <w:rFonts w:hint="eastAsia" w:cs="Times New Roman"/>
                <w:sz w:val="24"/>
                <w:szCs w:val="24"/>
              </w:rPr>
              <w:t>已</w:t>
            </w:r>
            <w:r>
              <w:rPr>
                <w:rFonts w:cs="Times New Roman"/>
                <w:sz w:val="24"/>
                <w:szCs w:val="24"/>
              </w:rPr>
              <w:t>组织县财政局、县农发行、陕西省智诚方略有限公司、县发投集团等单位召开了2023年专项债券谋划工作会议。</w:t>
            </w:r>
            <w:r>
              <w:rPr>
                <w:rFonts w:hint="eastAsia" w:cs="Times New Roman"/>
                <w:sz w:val="24"/>
                <w:szCs w:val="24"/>
              </w:rPr>
              <w:t>第二季度项目谋划成果集中研判推进会已于6月12日县政府第九次常务会议召开。</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21</w:t>
            </w:r>
          </w:p>
        </w:tc>
        <w:tc>
          <w:tcPr>
            <w:tcW w:w="696" w:type="pct"/>
            <w:vMerge w:val="restart"/>
          </w:tcPr>
          <w:p>
            <w:pPr>
              <w:adjustRightInd w:val="0"/>
              <w:snapToGrid w:val="0"/>
              <w:spacing w:line="280" w:lineRule="exact"/>
              <w:ind w:firstLine="480" w:firstLineChars="200"/>
              <w:jc w:val="center"/>
              <w:rPr>
                <w:rFonts w:hint="eastAsia" w:cs="Times New Roman"/>
                <w:sz w:val="24"/>
                <w:szCs w:val="24"/>
              </w:rPr>
            </w:pPr>
          </w:p>
          <w:p>
            <w:pPr>
              <w:adjustRightInd w:val="0"/>
              <w:snapToGrid w:val="0"/>
              <w:spacing w:line="280" w:lineRule="exact"/>
              <w:ind w:firstLine="480" w:firstLineChars="200"/>
              <w:jc w:val="center"/>
              <w:rPr>
                <w:rFonts w:hint="eastAsia" w:cs="Times New Roman"/>
                <w:sz w:val="24"/>
                <w:szCs w:val="24"/>
              </w:rPr>
            </w:pPr>
          </w:p>
          <w:p>
            <w:pPr>
              <w:adjustRightInd w:val="0"/>
              <w:snapToGrid w:val="0"/>
              <w:spacing w:line="280" w:lineRule="exact"/>
              <w:ind w:firstLine="480" w:firstLineChars="200"/>
              <w:jc w:val="center"/>
              <w:rPr>
                <w:rFonts w:hint="eastAsia" w:cs="Times New Roman"/>
                <w:sz w:val="24"/>
                <w:szCs w:val="24"/>
              </w:rPr>
            </w:pPr>
          </w:p>
          <w:p>
            <w:pPr>
              <w:adjustRightInd w:val="0"/>
              <w:snapToGrid w:val="0"/>
              <w:spacing w:line="280" w:lineRule="exact"/>
              <w:ind w:firstLine="480" w:firstLineChars="200"/>
              <w:jc w:val="center"/>
              <w:rPr>
                <w:rFonts w:hint="eastAsia" w:cs="Times New Roman"/>
                <w:sz w:val="24"/>
                <w:szCs w:val="24"/>
              </w:rPr>
            </w:pPr>
          </w:p>
          <w:p>
            <w:pPr>
              <w:adjustRightInd w:val="0"/>
              <w:snapToGrid w:val="0"/>
              <w:spacing w:line="280" w:lineRule="exact"/>
              <w:ind w:firstLine="480" w:firstLineChars="200"/>
              <w:jc w:val="center"/>
              <w:rPr>
                <w:rFonts w:hint="eastAsia" w:cs="Times New Roman"/>
                <w:sz w:val="24"/>
                <w:szCs w:val="24"/>
              </w:rPr>
            </w:pPr>
          </w:p>
          <w:p>
            <w:pPr>
              <w:adjustRightInd w:val="0"/>
              <w:snapToGrid w:val="0"/>
              <w:spacing w:line="280" w:lineRule="exact"/>
              <w:ind w:firstLine="480" w:firstLineChars="200"/>
              <w:jc w:val="center"/>
              <w:rPr>
                <w:rFonts w:hint="eastAsia" w:cs="Times New Roman"/>
                <w:sz w:val="24"/>
                <w:szCs w:val="24"/>
              </w:rPr>
            </w:pPr>
          </w:p>
          <w:p>
            <w:pPr>
              <w:adjustRightInd w:val="0"/>
              <w:snapToGrid w:val="0"/>
              <w:spacing w:line="280" w:lineRule="exact"/>
              <w:ind w:firstLine="480" w:firstLineChars="200"/>
              <w:jc w:val="center"/>
              <w:rPr>
                <w:rFonts w:hint="eastAsia" w:cs="Times New Roman"/>
                <w:sz w:val="24"/>
                <w:szCs w:val="24"/>
              </w:rPr>
            </w:pPr>
          </w:p>
          <w:p>
            <w:pPr>
              <w:adjustRightInd w:val="0"/>
              <w:snapToGrid w:val="0"/>
              <w:spacing w:line="280" w:lineRule="exact"/>
              <w:ind w:firstLine="480" w:firstLineChars="200"/>
              <w:jc w:val="center"/>
              <w:rPr>
                <w:rFonts w:hint="eastAsia" w:cs="Times New Roman"/>
                <w:sz w:val="24"/>
                <w:szCs w:val="24"/>
              </w:rPr>
            </w:pPr>
          </w:p>
          <w:p>
            <w:pPr>
              <w:pStyle w:val="2"/>
              <w:ind w:firstLine="640"/>
              <w:rPr>
                <w:rFonts w:hint="eastAsia"/>
              </w:rPr>
            </w:pPr>
          </w:p>
          <w:p>
            <w:pPr>
              <w:adjustRightInd w:val="0"/>
              <w:snapToGrid w:val="0"/>
              <w:spacing w:line="280" w:lineRule="exact"/>
              <w:ind w:firstLine="480" w:firstLineChars="200"/>
              <w:jc w:val="center"/>
              <w:rPr>
                <w:rFonts w:hint="eastAsia" w:cs="Times New Roman"/>
                <w:sz w:val="24"/>
                <w:szCs w:val="24"/>
              </w:rPr>
            </w:pPr>
          </w:p>
          <w:p>
            <w:pPr>
              <w:adjustRightInd w:val="0"/>
              <w:snapToGrid w:val="0"/>
              <w:spacing w:line="280" w:lineRule="exact"/>
              <w:ind w:firstLine="480" w:firstLineChars="200"/>
              <w:jc w:val="center"/>
              <w:rPr>
                <w:rFonts w:hint="eastAsia" w:cs="Times New Roman"/>
                <w:sz w:val="24"/>
                <w:szCs w:val="24"/>
              </w:rPr>
            </w:pPr>
          </w:p>
          <w:p>
            <w:pPr>
              <w:adjustRightInd w:val="0"/>
              <w:snapToGrid w:val="0"/>
              <w:spacing w:line="280" w:lineRule="exact"/>
              <w:ind w:firstLine="480" w:firstLineChars="200"/>
              <w:jc w:val="center"/>
              <w:rPr>
                <w:rFonts w:hint="eastAsia" w:cs="Times New Roman"/>
                <w:sz w:val="24"/>
                <w:szCs w:val="24"/>
              </w:rPr>
            </w:pPr>
            <w:r>
              <w:rPr>
                <w:rFonts w:hint="eastAsia" w:cs="Times New Roman"/>
                <w:sz w:val="24"/>
                <w:szCs w:val="24"/>
              </w:rPr>
              <w:t>审议《汉阴县良法善法基金使用管理办法》</w:t>
            </w:r>
          </w:p>
          <w:p>
            <w:pPr>
              <w:adjustRightInd w:val="0"/>
              <w:snapToGrid w:val="0"/>
              <w:spacing w:line="280" w:lineRule="exact"/>
              <w:ind w:firstLine="480" w:firstLineChars="200"/>
              <w:jc w:val="center"/>
              <w:rPr>
                <w:rFonts w:hint="eastAsia" w:cs="Times New Roman"/>
                <w:sz w:val="24"/>
                <w:szCs w:val="24"/>
              </w:rPr>
            </w:pPr>
          </w:p>
          <w:p>
            <w:pPr>
              <w:adjustRightInd w:val="0"/>
              <w:snapToGrid w:val="0"/>
              <w:spacing w:line="280" w:lineRule="exact"/>
              <w:ind w:firstLine="480" w:firstLineChars="200"/>
              <w:jc w:val="center"/>
              <w:rPr>
                <w:rFonts w:hint="eastAsia" w:cs="Times New Roman"/>
                <w:sz w:val="24"/>
                <w:szCs w:val="24"/>
              </w:rPr>
            </w:pPr>
          </w:p>
          <w:p>
            <w:pPr>
              <w:pStyle w:val="2"/>
              <w:ind w:firstLine="640"/>
              <w:rPr>
                <w:rFonts w:hint="eastAsia"/>
              </w:rPr>
            </w:pPr>
          </w:p>
          <w:p>
            <w:pPr>
              <w:pStyle w:val="3"/>
              <w:ind w:firstLine="640"/>
              <w:rPr>
                <w:rFonts w:hint="eastAsia"/>
              </w:rPr>
            </w:pPr>
          </w:p>
          <w:p>
            <w:pPr>
              <w:pStyle w:val="3"/>
              <w:ind w:firstLine="640"/>
              <w:rPr>
                <w:rFonts w:hint="eastAsia"/>
              </w:rPr>
            </w:pPr>
          </w:p>
          <w:p>
            <w:pPr>
              <w:pStyle w:val="3"/>
              <w:ind w:firstLine="640"/>
              <w:rPr>
                <w:rFonts w:hint="eastAsia"/>
              </w:rPr>
            </w:pPr>
          </w:p>
          <w:p>
            <w:pPr>
              <w:pStyle w:val="3"/>
              <w:ind w:firstLine="640"/>
              <w:rPr>
                <w:rFonts w:hint="eastAsia"/>
              </w:rPr>
            </w:pPr>
          </w:p>
          <w:p>
            <w:pPr>
              <w:pStyle w:val="3"/>
              <w:ind w:firstLine="640"/>
              <w:rPr>
                <w:rFonts w:hint="eastAsia"/>
              </w:rPr>
            </w:pPr>
          </w:p>
          <w:p>
            <w:pPr>
              <w:adjustRightInd w:val="0"/>
              <w:snapToGrid w:val="0"/>
              <w:spacing w:line="280" w:lineRule="exact"/>
              <w:ind w:firstLine="480" w:firstLineChars="200"/>
              <w:jc w:val="center"/>
              <w:rPr>
                <w:rFonts w:cs="Times New Roman"/>
                <w:sz w:val="24"/>
                <w:szCs w:val="24"/>
              </w:rPr>
            </w:pPr>
            <w:r>
              <w:rPr>
                <w:rFonts w:hint="eastAsia" w:cs="Times New Roman"/>
                <w:sz w:val="24"/>
                <w:szCs w:val="24"/>
              </w:rPr>
              <w:t>审议《汉阴县良法善法基金使用管理办法》</w:t>
            </w: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原则同意《汉阴县良法善法基金使用管理办法》，由县委政法委组织相关部门再次研究讨论，并充分结合会议讨论意见进一步修改完善后，按程序提交县委常委会议研究审定。</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县委政法委</w:t>
            </w:r>
          </w:p>
        </w:tc>
        <w:tc>
          <w:tcPr>
            <w:tcW w:w="427" w:type="pct"/>
            <w:vAlign w:val="center"/>
          </w:tcPr>
          <w:p>
            <w:pPr>
              <w:adjustRightInd w:val="0"/>
              <w:snapToGrid w:val="0"/>
              <w:spacing w:line="240" w:lineRule="auto"/>
              <w:ind w:firstLine="480" w:firstLineChars="200"/>
              <w:rPr>
                <w:rFonts w:cs="Times New Roman"/>
                <w:sz w:val="24"/>
                <w:szCs w:val="24"/>
              </w:rPr>
            </w:pPr>
          </w:p>
        </w:tc>
        <w:tc>
          <w:tcPr>
            <w:tcW w:w="1446"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《汉阴县良法善法基金使用管理办法》已提请县委常委会第十六次会议审定通过。</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4"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22</w:t>
            </w:r>
          </w:p>
        </w:tc>
        <w:tc>
          <w:tcPr>
            <w:tcW w:w="696" w:type="pct"/>
            <w:vMerge w:val="continue"/>
            <w:vAlign w:val="center"/>
          </w:tcPr>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县发改局（县秦岭办）、县自然资源局、县应急管理局、市生态环境局汉阴分局、县林业局、县水利局等相关部门负责，进一步完善本行业、本系统安全生产风险隐患有奖举报机制，充分激发基层网格长（员）工作积极性，持续推动行业领域整治，从源头上化解风险、消除隐患。</w:t>
            </w:r>
          </w:p>
          <w:p>
            <w:pPr>
              <w:adjustRightInd w:val="0"/>
              <w:snapToGrid w:val="0"/>
              <w:spacing w:line="280" w:lineRule="exact"/>
              <w:ind w:firstLine="480" w:firstLineChars="200"/>
              <w:rPr>
                <w:rFonts w:cs="Times New Roman"/>
                <w:sz w:val="24"/>
                <w:szCs w:val="24"/>
              </w:rPr>
            </w:pP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发改局（县秦岭办）、县自然资源局、县应急管理局、市生态环境局汉阴分局、县林业局、县水利局</w:t>
            </w:r>
          </w:p>
        </w:tc>
        <w:tc>
          <w:tcPr>
            <w:tcW w:w="427" w:type="pct"/>
            <w:vAlign w:val="center"/>
          </w:tcPr>
          <w:p>
            <w:pPr>
              <w:adjustRightInd w:val="0"/>
              <w:snapToGrid w:val="0"/>
              <w:spacing w:line="240" w:lineRule="auto"/>
              <w:rPr>
                <w:rFonts w:cs="Times New Roman"/>
                <w:sz w:val="24"/>
                <w:szCs w:val="24"/>
              </w:rPr>
            </w:pPr>
          </w:p>
        </w:tc>
        <w:tc>
          <w:tcPr>
            <w:tcW w:w="1446" w:type="pct"/>
            <w:vAlign w:val="center"/>
          </w:tcPr>
          <w:p>
            <w:pPr>
              <w:adjustRightInd w:val="0"/>
              <w:snapToGrid w:val="0"/>
              <w:spacing w:line="280" w:lineRule="exact"/>
              <w:ind w:firstLine="482" w:firstLineChars="200"/>
            </w:pPr>
            <w:r>
              <w:rPr>
                <w:rFonts w:hint="eastAsia" w:cs="Times New Roman"/>
                <w:b/>
                <w:bCs/>
                <w:sz w:val="24"/>
                <w:szCs w:val="24"/>
              </w:rPr>
              <w:t>县发改局</w:t>
            </w:r>
            <w:r>
              <w:rPr>
                <w:rFonts w:hint="eastAsia" w:cs="Times New Roman"/>
                <w:sz w:val="24"/>
                <w:szCs w:val="24"/>
              </w:rPr>
              <w:t>已建立县镇村3级信息化网格化监管体系，明确基层网格员133名。要求各镇网格员每周巡查不少于三次，并及时上传巡查轨迹。</w:t>
            </w:r>
            <w:r>
              <w:rPr>
                <w:rFonts w:hint="eastAsia" w:cs="Times New Roman"/>
                <w:b/>
                <w:bCs/>
                <w:sz w:val="24"/>
                <w:szCs w:val="24"/>
              </w:rPr>
              <w:t>县自然资源局</w:t>
            </w:r>
            <w:r>
              <w:rPr>
                <w:rFonts w:hint="eastAsia" w:cs="Times New Roman"/>
                <w:sz w:val="24"/>
                <w:szCs w:val="24"/>
              </w:rPr>
              <w:t>已草拟《关于打击自然资源领域违法行为举报奖励试行办法的通告》初稿，正按程序送审。</w:t>
            </w:r>
            <w:r>
              <w:rPr>
                <w:rFonts w:hint="eastAsia" w:cs="Times New Roman"/>
                <w:b/>
                <w:bCs/>
                <w:sz w:val="24"/>
                <w:szCs w:val="24"/>
              </w:rPr>
              <w:t>县应急管理局</w:t>
            </w:r>
            <w:r>
              <w:rPr>
                <w:rFonts w:hint="eastAsia" w:cs="Times New Roman"/>
                <w:sz w:val="24"/>
                <w:szCs w:val="24"/>
              </w:rPr>
              <w:t>已以《安全生产领域举报奖励实施办法的通知》（汉应急发</w:t>
            </w:r>
            <w:r>
              <w:rPr>
                <w:rFonts w:hint="eastAsia" w:ascii="方正仿宋_GBK" w:hAnsi="方正仿宋_GBK" w:eastAsia="方正仿宋_GBK" w:cs="方正仿宋_GBK"/>
                <w:sz w:val="24"/>
                <w:szCs w:val="24"/>
              </w:rPr>
              <w:t>﹝</w:t>
            </w:r>
            <w:r>
              <w:rPr>
                <w:rFonts w:hint="eastAsia" w:cs="Times New Roman"/>
                <w:sz w:val="24"/>
                <w:szCs w:val="24"/>
              </w:rPr>
              <w:t>2022</w:t>
            </w:r>
            <w:r>
              <w:rPr>
                <w:rFonts w:hint="eastAsia" w:ascii="方正仿宋_GBK" w:hAnsi="方正仿宋_GBK" w:eastAsia="方正仿宋_GBK" w:cs="方正仿宋_GBK"/>
                <w:sz w:val="24"/>
                <w:szCs w:val="24"/>
              </w:rPr>
              <w:t>﹞</w:t>
            </w:r>
            <w:r>
              <w:rPr>
                <w:rFonts w:hint="eastAsia" w:cs="Times New Roman"/>
                <w:sz w:val="24"/>
                <w:szCs w:val="24"/>
              </w:rPr>
              <w:t>39 号）印发实施。</w:t>
            </w:r>
            <w:r>
              <w:rPr>
                <w:rFonts w:hint="eastAsia" w:cs="Times New Roman"/>
                <w:b/>
                <w:bCs/>
                <w:sz w:val="24"/>
                <w:szCs w:val="24"/>
              </w:rPr>
              <w:t>县林业局</w:t>
            </w:r>
            <w:r>
              <w:rPr>
                <w:rFonts w:hint="eastAsia" w:cs="Times New Roman"/>
                <w:sz w:val="24"/>
                <w:szCs w:val="24"/>
              </w:rPr>
              <w:t>已配合</w:t>
            </w:r>
            <w:r>
              <w:rPr>
                <w:rFonts w:hint="eastAsia" w:cs="Times New Roman"/>
                <w:b/>
                <w:bCs/>
                <w:sz w:val="24"/>
                <w:szCs w:val="24"/>
              </w:rPr>
              <w:t>市生态环境局汉阴分局</w:t>
            </w:r>
            <w:r>
              <w:rPr>
                <w:rFonts w:hint="eastAsia" w:cs="Times New Roman"/>
                <w:sz w:val="24"/>
                <w:szCs w:val="24"/>
              </w:rPr>
              <w:t>制定印发《汉阴县生态资源违法行为举报奖励实施办法（试行）》（汉环发</w:t>
            </w:r>
            <w:r>
              <w:rPr>
                <w:rFonts w:hint="eastAsia" w:ascii="方正仿宋_GBK" w:hAnsi="方正仿宋_GBK" w:eastAsia="方正仿宋_GBK" w:cs="方正仿宋_GBK"/>
                <w:sz w:val="24"/>
                <w:szCs w:val="24"/>
              </w:rPr>
              <w:t>﹝</w:t>
            </w:r>
            <w:r>
              <w:rPr>
                <w:rFonts w:hint="eastAsia" w:cs="Times New Roman"/>
                <w:sz w:val="24"/>
                <w:szCs w:val="24"/>
              </w:rPr>
              <w:t>2022</w:t>
            </w:r>
            <w:r>
              <w:rPr>
                <w:rFonts w:hint="eastAsia" w:ascii="方正仿宋_GBK" w:hAnsi="方正仿宋_GBK" w:eastAsia="方正仿宋_GBK" w:cs="方正仿宋_GBK"/>
                <w:sz w:val="24"/>
                <w:szCs w:val="24"/>
              </w:rPr>
              <w:t>﹞</w:t>
            </w:r>
            <w:r>
              <w:rPr>
                <w:rFonts w:hint="eastAsia" w:cs="Times New Roman"/>
                <w:sz w:val="24"/>
                <w:szCs w:val="24"/>
              </w:rPr>
              <w:t>41号）。</w:t>
            </w:r>
            <w:r>
              <w:rPr>
                <w:rFonts w:hint="eastAsia" w:cs="Times New Roman"/>
                <w:b/>
                <w:bCs/>
                <w:sz w:val="24"/>
                <w:szCs w:val="24"/>
              </w:rPr>
              <w:t>县水利局</w:t>
            </w:r>
            <w:r>
              <w:rPr>
                <w:rFonts w:hint="eastAsia" w:cs="Times New Roman"/>
                <w:sz w:val="24"/>
                <w:szCs w:val="24"/>
              </w:rPr>
              <w:t>已印发《汉阴县水利安全生产领域防范化解重大安全风险工作方案》（汉水政发</w:t>
            </w:r>
            <w:r>
              <w:rPr>
                <w:rFonts w:hint="eastAsia" w:ascii="方正仿宋_GBK" w:hAnsi="方正仿宋_GBK" w:eastAsia="方正仿宋_GBK" w:cs="方正仿宋_GBK"/>
                <w:sz w:val="24"/>
                <w:szCs w:val="24"/>
              </w:rPr>
              <w:t>﹝</w:t>
            </w:r>
            <w:r>
              <w:rPr>
                <w:rFonts w:hint="eastAsia" w:cs="Times New Roman"/>
                <w:sz w:val="24"/>
                <w:szCs w:val="24"/>
              </w:rPr>
              <w:t>2022</w:t>
            </w:r>
            <w:r>
              <w:rPr>
                <w:rFonts w:hint="eastAsia" w:ascii="方正仿宋_GBK" w:hAnsi="方正仿宋_GBK" w:eastAsia="方正仿宋_GBK" w:cs="方正仿宋_GBK"/>
                <w:sz w:val="24"/>
                <w:szCs w:val="24"/>
              </w:rPr>
              <w:t>﹞</w:t>
            </w:r>
            <w:r>
              <w:rPr>
                <w:rFonts w:hint="eastAsia" w:cs="Times New Roman"/>
                <w:sz w:val="24"/>
                <w:szCs w:val="24"/>
              </w:rPr>
              <w:t>31号），组织开展了对在建水利项目安全隐患排查专项整治活动，并建立每月隐患台账和整改清零闭环式管理。</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23</w:t>
            </w:r>
          </w:p>
        </w:tc>
        <w:tc>
          <w:tcPr>
            <w:tcW w:w="696" w:type="pct"/>
            <w:vMerge w:val="continue"/>
            <w:vAlign w:val="center"/>
          </w:tcPr>
          <w:p>
            <w:pPr>
              <w:adjustRightInd w:val="0"/>
              <w:snapToGrid w:val="0"/>
              <w:spacing w:line="280" w:lineRule="exact"/>
              <w:ind w:firstLine="480" w:firstLineChars="200"/>
              <w:rPr>
                <w:rStyle w:val="17"/>
                <w:rFonts w:eastAsia="仿宋_GB2312"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由县委政法委牵头，县委政法委员会各成员单位负责，积极对口向上汇报争取资金，做大良法善法基金的“资金池”，更好地发挥基金在更高水平建设平安汉阴、法治汉阴中的保障作用。</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县委政法委</w:t>
            </w:r>
          </w:p>
        </w:tc>
        <w:tc>
          <w:tcPr>
            <w:tcW w:w="427" w:type="pct"/>
            <w:vAlign w:val="center"/>
          </w:tcPr>
          <w:p>
            <w:pPr>
              <w:adjustRightInd w:val="0"/>
              <w:snapToGrid w:val="0"/>
              <w:spacing w:line="240" w:lineRule="auto"/>
              <w:ind w:firstLine="480" w:firstLineChars="200"/>
              <w:rPr>
                <w:rFonts w:cs="Times New Roman"/>
                <w:sz w:val="24"/>
                <w:szCs w:val="24"/>
              </w:rPr>
            </w:pPr>
          </w:p>
        </w:tc>
        <w:tc>
          <w:tcPr>
            <w:tcW w:w="1446"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政法各单位已确定项目，正在积极向上级部门汇报争取。</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24</w:t>
            </w:r>
          </w:p>
        </w:tc>
        <w:tc>
          <w:tcPr>
            <w:tcW w:w="696" w:type="pct"/>
            <w:vMerge w:val="continue"/>
            <w:vAlign w:val="center"/>
          </w:tcPr>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由县委政法委负责，建立健全全县网格长（员）管理考核制度，加强网格员的职责监管，切实提升网格长（员）队伍履职能力水平。</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县委政法委</w:t>
            </w:r>
          </w:p>
        </w:tc>
        <w:tc>
          <w:tcPr>
            <w:tcW w:w="427" w:type="pct"/>
            <w:vAlign w:val="center"/>
          </w:tcPr>
          <w:p>
            <w:pPr>
              <w:adjustRightInd w:val="0"/>
              <w:snapToGrid w:val="0"/>
              <w:spacing w:line="240" w:lineRule="auto"/>
              <w:ind w:firstLine="480" w:firstLineChars="200"/>
              <w:rPr>
                <w:rFonts w:cs="Times New Roman"/>
                <w:sz w:val="24"/>
                <w:szCs w:val="24"/>
              </w:rPr>
            </w:pPr>
          </w:p>
        </w:tc>
        <w:tc>
          <w:tcPr>
            <w:tcW w:w="1446"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《网格员工作制度》《网格员选聘制度》《网格员考核制度》《网格员奖惩制度》已提请县委常委会第</w:t>
            </w:r>
            <w:r>
              <w:rPr>
                <w:rFonts w:hint="eastAsia" w:cs="Times New Roman"/>
                <w:sz w:val="24"/>
                <w:szCs w:val="24"/>
                <w:lang w:eastAsia="zh-CN"/>
              </w:rPr>
              <w:t>十六</w:t>
            </w:r>
            <w:r>
              <w:rPr>
                <w:rFonts w:hint="eastAsia" w:cs="Times New Roman"/>
                <w:sz w:val="24"/>
                <w:szCs w:val="24"/>
              </w:rPr>
              <w:t>次会议审定通过。</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25</w:t>
            </w:r>
          </w:p>
        </w:tc>
        <w:tc>
          <w:tcPr>
            <w:tcW w:w="696" w:type="pct"/>
            <w:vMerge w:val="restart"/>
            <w:vAlign w:val="center"/>
          </w:tcPr>
          <w:p>
            <w:pPr>
              <w:adjustRightInd w:val="0"/>
              <w:snapToGrid w:val="0"/>
              <w:spacing w:line="280" w:lineRule="exact"/>
              <w:ind w:firstLine="480" w:firstLineChars="200"/>
              <w:rPr>
                <w:rStyle w:val="17"/>
                <w:rFonts w:eastAsia="仿宋_GB2312" w:cs="Times New Roman"/>
                <w:sz w:val="24"/>
                <w:szCs w:val="24"/>
              </w:rPr>
            </w:pPr>
            <w:r>
              <w:rPr>
                <w:rFonts w:hint="eastAsia" w:cs="Times New Roman"/>
                <w:sz w:val="24"/>
                <w:szCs w:val="24"/>
              </w:rPr>
              <w:t>审议《汉阴县2022年苏陕协作工作要点》</w:t>
            </w:r>
          </w:p>
        </w:tc>
        <w:tc>
          <w:tcPr>
            <w:tcW w:w="1415" w:type="pct"/>
            <w:vAlign w:val="center"/>
          </w:tcPr>
          <w:p>
            <w:pPr>
              <w:adjustRightInd w:val="0"/>
              <w:snapToGrid w:val="0"/>
              <w:spacing w:line="280" w:lineRule="exact"/>
              <w:ind w:firstLine="480" w:firstLineChars="200"/>
              <w:rPr>
                <w:rStyle w:val="17"/>
                <w:rFonts w:eastAsia="仿宋_GB2312" w:cs="Times New Roman"/>
                <w:sz w:val="24"/>
                <w:szCs w:val="24"/>
              </w:rPr>
            </w:pPr>
            <w:r>
              <w:rPr>
                <w:rFonts w:hint="eastAsia" w:cs="Times New Roman"/>
                <w:sz w:val="24"/>
                <w:szCs w:val="24"/>
              </w:rPr>
              <w:t>原则同意《汉阴县2022年苏陕协作工作要点》，由县发改局根据会议讨论意见进一步修改完善后，按程序提交县委常委会议研究审定。</w:t>
            </w:r>
          </w:p>
        </w:tc>
        <w:tc>
          <w:tcPr>
            <w:tcW w:w="427" w:type="pct"/>
            <w:vAlign w:val="center"/>
          </w:tcPr>
          <w:p>
            <w:pPr>
              <w:adjustRightInd w:val="0"/>
              <w:snapToGrid w:val="0"/>
              <w:spacing w:line="240" w:lineRule="auto"/>
              <w:jc w:val="center"/>
              <w:rPr>
                <w:rFonts w:cs="Times New Roman"/>
                <w:sz w:val="24"/>
              </w:rPr>
            </w:pPr>
            <w:r>
              <w:rPr>
                <w:rFonts w:hint="eastAsia" w:cs="Times New Roman"/>
                <w:sz w:val="24"/>
                <w:szCs w:val="24"/>
              </w:rPr>
              <w:t>县发改局</w:t>
            </w:r>
          </w:p>
        </w:tc>
        <w:tc>
          <w:tcPr>
            <w:tcW w:w="427" w:type="pct"/>
            <w:vAlign w:val="center"/>
          </w:tcPr>
          <w:p>
            <w:pPr>
              <w:adjustRightInd w:val="0"/>
              <w:snapToGrid w:val="0"/>
              <w:spacing w:line="240" w:lineRule="auto"/>
              <w:ind w:firstLine="480" w:firstLineChars="200"/>
              <w:rPr>
                <w:rFonts w:cs="Times New Roman"/>
                <w:sz w:val="24"/>
                <w:szCs w:val="24"/>
              </w:rPr>
            </w:pPr>
          </w:p>
        </w:tc>
        <w:tc>
          <w:tcPr>
            <w:tcW w:w="1446"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已以《汉阴县2022年苏陕协作工作要点〉的通知》（汉办发〔2022〕16号）印发实施。</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26</w:t>
            </w:r>
          </w:p>
        </w:tc>
        <w:tc>
          <w:tcPr>
            <w:tcW w:w="696" w:type="pct"/>
            <w:vMerge w:val="continue"/>
            <w:vAlign w:val="center"/>
          </w:tcPr>
          <w:p>
            <w:pPr>
              <w:adjustRightInd w:val="0"/>
              <w:snapToGrid w:val="0"/>
              <w:spacing w:line="280" w:lineRule="exact"/>
              <w:ind w:firstLine="480" w:firstLineChars="200"/>
              <w:rPr>
                <w:rFonts w:cs="Times New Roman"/>
                <w:sz w:val="24"/>
                <w:szCs w:val="24"/>
              </w:rPr>
            </w:pP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由县发改局负责，结合苏陕协作工作要点，细化工作任务具体清单，责任到人到单位，加压奋进，跟踪落实，确保苏陕协作取得新成效、结出新硕果。</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县发改局</w:t>
            </w:r>
          </w:p>
        </w:tc>
        <w:tc>
          <w:tcPr>
            <w:tcW w:w="427" w:type="pct"/>
            <w:vAlign w:val="center"/>
          </w:tcPr>
          <w:p>
            <w:pPr>
              <w:adjustRightInd w:val="0"/>
              <w:snapToGrid w:val="0"/>
              <w:spacing w:line="240" w:lineRule="auto"/>
              <w:ind w:firstLine="480" w:firstLineChars="200"/>
              <w:rPr>
                <w:rFonts w:cs="Times New Roman"/>
                <w:sz w:val="24"/>
                <w:szCs w:val="24"/>
              </w:rPr>
            </w:pPr>
          </w:p>
        </w:tc>
        <w:tc>
          <w:tcPr>
            <w:tcW w:w="1446"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已以《关于分解下达汉阴县2022年苏陕协作工作“三定”任务清单的通知》（汉苏陕办发〔2022〕3号）印发实施。</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60" w:type="pct"/>
            <w:vAlign w:val="center"/>
          </w:tcPr>
          <w:p>
            <w:pPr>
              <w:adjustRightInd w:val="0"/>
              <w:snapToGrid w:val="0"/>
              <w:spacing w:line="240" w:lineRule="auto"/>
              <w:jc w:val="center"/>
              <w:rPr>
                <w:rFonts w:cs="Times New Roman"/>
                <w:sz w:val="24"/>
                <w:szCs w:val="24"/>
              </w:rPr>
            </w:pPr>
            <w:r>
              <w:rPr>
                <w:rFonts w:hint="eastAsia" w:cs="Times New Roman"/>
                <w:sz w:val="24"/>
                <w:szCs w:val="24"/>
              </w:rPr>
              <w:t>27</w:t>
            </w:r>
          </w:p>
        </w:tc>
        <w:tc>
          <w:tcPr>
            <w:tcW w:w="696"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审定《汉阴县企业纾困帮扶联席会议制度》</w:t>
            </w:r>
          </w:p>
        </w:tc>
        <w:tc>
          <w:tcPr>
            <w:tcW w:w="1415"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原则同意《汉阴县企业纾困帮扶联席会议制度》，由县经贸局根据会议讨论意见进一步修改完善后，按程序送审印发实施。</w:t>
            </w:r>
          </w:p>
        </w:tc>
        <w:tc>
          <w:tcPr>
            <w:tcW w:w="427" w:type="pct"/>
            <w:vAlign w:val="center"/>
          </w:tcPr>
          <w:p>
            <w:pPr>
              <w:adjustRightInd w:val="0"/>
              <w:snapToGrid w:val="0"/>
              <w:spacing w:line="240" w:lineRule="auto"/>
              <w:jc w:val="center"/>
              <w:rPr>
                <w:rFonts w:cs="Times New Roman"/>
                <w:sz w:val="24"/>
                <w:szCs w:val="24"/>
              </w:rPr>
            </w:pPr>
            <w:r>
              <w:rPr>
                <w:rFonts w:hint="eastAsia" w:cs="Times New Roman"/>
                <w:sz w:val="24"/>
                <w:szCs w:val="24"/>
              </w:rPr>
              <w:t>县经贸局</w:t>
            </w:r>
          </w:p>
        </w:tc>
        <w:tc>
          <w:tcPr>
            <w:tcW w:w="427" w:type="pct"/>
            <w:vAlign w:val="center"/>
          </w:tcPr>
          <w:p>
            <w:pPr>
              <w:adjustRightInd w:val="0"/>
              <w:snapToGrid w:val="0"/>
              <w:spacing w:line="240" w:lineRule="auto"/>
              <w:ind w:firstLine="480" w:firstLineChars="200"/>
              <w:rPr>
                <w:rFonts w:cs="Times New Roman"/>
                <w:sz w:val="24"/>
                <w:szCs w:val="24"/>
              </w:rPr>
            </w:pPr>
          </w:p>
        </w:tc>
        <w:tc>
          <w:tcPr>
            <w:tcW w:w="1446"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已以《汉阴县企业纾困帮扶联席会议制度》（汉政办发〔2022〕37号）印发实施。</w:t>
            </w:r>
          </w:p>
        </w:tc>
        <w:tc>
          <w:tcPr>
            <w:tcW w:w="425" w:type="pct"/>
            <w:vAlign w:val="center"/>
          </w:tcPr>
          <w:p>
            <w:pPr>
              <w:adjustRightInd w:val="0"/>
              <w:snapToGrid w:val="0"/>
              <w:spacing w:line="240" w:lineRule="auto"/>
              <w:jc w:val="center"/>
              <w:rPr>
                <w:rFonts w:cs="Times New Roman"/>
                <w:sz w:val="24"/>
                <w:szCs w:val="24"/>
              </w:rPr>
            </w:pPr>
            <w:r>
              <w:rPr>
                <w:rFonts w:hint="eastAsia" w:cs="Times New Roman"/>
                <w:sz w:val="24"/>
                <w:szCs w:val="24"/>
              </w:rPr>
              <w:t>已完成。</w:t>
            </w:r>
          </w:p>
        </w:tc>
      </w:tr>
    </w:tbl>
    <w:p>
      <w:pPr>
        <w:snapToGrid w:val="0"/>
        <w:spacing w:line="240" w:lineRule="auto"/>
        <w:jc w:val="center"/>
        <w:rPr>
          <w:rFonts w:eastAsia="方正小标宋简体" w:cs="Times New Roman"/>
          <w:sz w:val="21"/>
          <w:szCs w:val="36"/>
        </w:rPr>
      </w:pPr>
    </w:p>
    <w:sectPr>
      <w:footerReference r:id="rId5" w:type="default"/>
      <w:pgSz w:w="16838" w:h="11906" w:orient="landscape"/>
      <w:pgMar w:top="1701"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BDB6E148-0E71-4C7B-B675-3509850F8718}"/>
  </w:font>
  <w:font w:name="方正小标宋简体">
    <w:panose1 w:val="02000000000000000000"/>
    <w:charset w:val="86"/>
    <w:family w:val="script"/>
    <w:pitch w:val="default"/>
    <w:sig w:usb0="00000001" w:usb1="080E0000" w:usb2="00000000" w:usb3="00000000" w:csb0="00040000" w:csb1="00000000"/>
    <w:embedRegular r:id="rId2" w:fontKey="{05B4DEC0-E0A7-4E31-968E-29C34F9DB2A2}"/>
  </w:font>
  <w:font w:name="方正仿宋_GBK">
    <w:panose1 w:val="03000509000000000000"/>
    <w:charset w:val="86"/>
    <w:family w:val="auto"/>
    <w:pitch w:val="default"/>
    <w:sig w:usb0="00000001" w:usb1="080E0000" w:usb2="00000000" w:usb3="00000000" w:csb0="00040000" w:csb1="00000000"/>
    <w:embedRegular r:id="rId3" w:fontKey="{51D06C68-7AA7-4634-8B5F-46BA4D1D31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zM2EyMmFjOGVhMWVhZDg1NTU5MmVkN2JhOGQzOWUifQ=="/>
  </w:docVars>
  <w:rsids>
    <w:rsidRoot w:val="005E2C61"/>
    <w:rsid w:val="00073F19"/>
    <w:rsid w:val="000C3277"/>
    <w:rsid w:val="001C4D2E"/>
    <w:rsid w:val="00291183"/>
    <w:rsid w:val="002C5B83"/>
    <w:rsid w:val="003B6FB2"/>
    <w:rsid w:val="00474F67"/>
    <w:rsid w:val="005419F9"/>
    <w:rsid w:val="00580A30"/>
    <w:rsid w:val="005E2C61"/>
    <w:rsid w:val="00737B17"/>
    <w:rsid w:val="0078703D"/>
    <w:rsid w:val="007C620C"/>
    <w:rsid w:val="00834433"/>
    <w:rsid w:val="00834B21"/>
    <w:rsid w:val="0085342A"/>
    <w:rsid w:val="008876CD"/>
    <w:rsid w:val="00895D15"/>
    <w:rsid w:val="009A271B"/>
    <w:rsid w:val="00A219E5"/>
    <w:rsid w:val="00A45F13"/>
    <w:rsid w:val="00A54609"/>
    <w:rsid w:val="00C710BF"/>
    <w:rsid w:val="00CA1AD7"/>
    <w:rsid w:val="00D41219"/>
    <w:rsid w:val="00E1124A"/>
    <w:rsid w:val="00E7569D"/>
    <w:rsid w:val="00EB7A5B"/>
    <w:rsid w:val="00F238C2"/>
    <w:rsid w:val="00FE6214"/>
    <w:rsid w:val="028A3977"/>
    <w:rsid w:val="030B2B8D"/>
    <w:rsid w:val="03AB5A47"/>
    <w:rsid w:val="03CB567B"/>
    <w:rsid w:val="04542DB0"/>
    <w:rsid w:val="04A704FE"/>
    <w:rsid w:val="07021E73"/>
    <w:rsid w:val="07562F2D"/>
    <w:rsid w:val="079B1EAE"/>
    <w:rsid w:val="08B078D2"/>
    <w:rsid w:val="09BD6A5A"/>
    <w:rsid w:val="0A356730"/>
    <w:rsid w:val="0AEE6B75"/>
    <w:rsid w:val="0AFA0894"/>
    <w:rsid w:val="0DF26618"/>
    <w:rsid w:val="10FD01EB"/>
    <w:rsid w:val="11F54030"/>
    <w:rsid w:val="16CF2124"/>
    <w:rsid w:val="17F0235D"/>
    <w:rsid w:val="1D241D81"/>
    <w:rsid w:val="1D86130F"/>
    <w:rsid w:val="1F0D1336"/>
    <w:rsid w:val="201C50EA"/>
    <w:rsid w:val="207807E7"/>
    <w:rsid w:val="226F73EC"/>
    <w:rsid w:val="22A464D2"/>
    <w:rsid w:val="24A87C93"/>
    <w:rsid w:val="2AA41F42"/>
    <w:rsid w:val="2BDF1DDA"/>
    <w:rsid w:val="2EDB4036"/>
    <w:rsid w:val="2F0A5B3E"/>
    <w:rsid w:val="3084112D"/>
    <w:rsid w:val="32C467A7"/>
    <w:rsid w:val="3305409D"/>
    <w:rsid w:val="37202941"/>
    <w:rsid w:val="37FC5ED4"/>
    <w:rsid w:val="38884324"/>
    <w:rsid w:val="395B4F7A"/>
    <w:rsid w:val="3C0417FB"/>
    <w:rsid w:val="3FF45691"/>
    <w:rsid w:val="40BF15B3"/>
    <w:rsid w:val="42383C11"/>
    <w:rsid w:val="42DC161F"/>
    <w:rsid w:val="43707276"/>
    <w:rsid w:val="44501FC6"/>
    <w:rsid w:val="44DB041C"/>
    <w:rsid w:val="46784A78"/>
    <w:rsid w:val="46FD6CCE"/>
    <w:rsid w:val="47064D67"/>
    <w:rsid w:val="49B06B1E"/>
    <w:rsid w:val="49E95428"/>
    <w:rsid w:val="4A91346F"/>
    <w:rsid w:val="4B02338F"/>
    <w:rsid w:val="4B950637"/>
    <w:rsid w:val="4D3F0C28"/>
    <w:rsid w:val="4EB64940"/>
    <w:rsid w:val="4F53618A"/>
    <w:rsid w:val="51AF7EC4"/>
    <w:rsid w:val="52D27ABB"/>
    <w:rsid w:val="53B44E34"/>
    <w:rsid w:val="556C25BD"/>
    <w:rsid w:val="55A4770D"/>
    <w:rsid w:val="565E034A"/>
    <w:rsid w:val="567D3484"/>
    <w:rsid w:val="56B612D6"/>
    <w:rsid w:val="57802354"/>
    <w:rsid w:val="584D52B5"/>
    <w:rsid w:val="59F8240E"/>
    <w:rsid w:val="5A7445D9"/>
    <w:rsid w:val="5EB87939"/>
    <w:rsid w:val="5FBE2327"/>
    <w:rsid w:val="603D238A"/>
    <w:rsid w:val="63141E4D"/>
    <w:rsid w:val="64A21E9A"/>
    <w:rsid w:val="655A13AA"/>
    <w:rsid w:val="67077794"/>
    <w:rsid w:val="6B760662"/>
    <w:rsid w:val="6C581E60"/>
    <w:rsid w:val="6D1A34B5"/>
    <w:rsid w:val="6FE02756"/>
    <w:rsid w:val="710A50D5"/>
    <w:rsid w:val="71DD2B4D"/>
    <w:rsid w:val="72D54D7C"/>
    <w:rsid w:val="73A662EF"/>
    <w:rsid w:val="74534EC4"/>
    <w:rsid w:val="74C5085C"/>
    <w:rsid w:val="74F64414"/>
    <w:rsid w:val="750A5ACB"/>
    <w:rsid w:val="7807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atLeast"/>
      <w:jc w:val="both"/>
    </w:pPr>
    <w:rPr>
      <w:rFonts w:ascii="Times New Roman" w:hAnsi="Times New Roman" w:eastAsia="仿宋_GB2312" w:cstheme="minorBidi"/>
      <w:kern w:val="2"/>
      <w:sz w:val="32"/>
      <w:szCs w:val="3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customStyle="1" w:styleId="3">
    <w:name w:val="样式 正文缩进 + 首行缩进:  2 字符"/>
    <w:basedOn w:val="2"/>
    <w:qFormat/>
    <w:uiPriority w:val="0"/>
    <w:pPr>
      <w:ind w:firstLine="560"/>
    </w:pPr>
    <w:rPr>
      <w:rFonts w:cs="宋体"/>
    </w:rPr>
  </w:style>
  <w:style w:type="paragraph" w:styleId="4">
    <w:name w:val="Body Text 3"/>
    <w:basedOn w:val="1"/>
    <w:next w:val="5"/>
    <w:qFormat/>
    <w:uiPriority w:val="0"/>
    <w:pPr>
      <w:spacing w:after="120"/>
    </w:pPr>
    <w:rPr>
      <w:rFonts w:eastAsia="宋体" w:cs="Times New Roman"/>
      <w:sz w:val="16"/>
      <w:szCs w:val="16"/>
    </w:rPr>
  </w:style>
  <w:style w:type="paragraph" w:styleId="5">
    <w:name w:val="Body Text"/>
    <w:basedOn w:val="1"/>
    <w:next w:val="1"/>
    <w:qFormat/>
    <w:uiPriority w:val="0"/>
    <w:rPr>
      <w:rFonts w:eastAsia="宋体" w:cs="Times New Roman"/>
    </w:rPr>
  </w:style>
  <w:style w:type="paragraph" w:styleId="6">
    <w:name w:val="footer"/>
    <w:basedOn w:val="1"/>
    <w:link w:val="16"/>
    <w:semiHidden/>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Default"/>
    <w:qFormat/>
    <w:uiPriority w:val="0"/>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customStyle="1" w:styleId="14">
    <w:name w:val="NormalIndent"/>
    <w:basedOn w:val="1"/>
    <w:qFormat/>
    <w:uiPriority w:val="0"/>
    <w:pPr>
      <w:ind w:firstLine="420" w:firstLineChars="200"/>
      <w:textAlignment w:val="baseline"/>
    </w:pPr>
    <w:rPr>
      <w:sz w:val="21"/>
      <w:szCs w:val="24"/>
    </w:rPr>
  </w:style>
  <w:style w:type="character" w:customStyle="1" w:styleId="15">
    <w:name w:val="页眉 Char"/>
    <w:basedOn w:val="12"/>
    <w:link w:val="7"/>
    <w:semiHidden/>
    <w:qFormat/>
    <w:uiPriority w:val="99"/>
    <w:rPr>
      <w:kern w:val="2"/>
      <w:sz w:val="18"/>
      <w:szCs w:val="18"/>
    </w:rPr>
  </w:style>
  <w:style w:type="character" w:customStyle="1" w:styleId="16">
    <w:name w:val="页脚 Char"/>
    <w:basedOn w:val="12"/>
    <w:link w:val="6"/>
    <w:semiHidden/>
    <w:qFormat/>
    <w:uiPriority w:val="99"/>
    <w:rPr>
      <w:kern w:val="2"/>
      <w:sz w:val="18"/>
      <w:szCs w:val="18"/>
    </w:rPr>
  </w:style>
  <w:style w:type="character" w:customStyle="1" w:styleId="17">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4575</Words>
  <Characters>4752</Characters>
  <Lines>35</Lines>
  <Paragraphs>10</Paragraphs>
  <TotalTime>115</TotalTime>
  <ScaleCrop>false</ScaleCrop>
  <LinksUpToDate>false</LinksUpToDate>
  <CharactersWithSpaces>4759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2022-06-06T02:15:00Z</dcterms:created>
  <dc:creator>Administrator</dc:creator>
  <cp:lastModifiedBy>我想静静</cp:lastModifiedBy>
  <cp:lastPrinted>2022-09-19T06:30:57Z</cp:lastPrinted>
  <dcterms:modified xsi:type="dcterms:W3CDTF">2022-09-19T06:33:51Z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659D43D9298F4760A42EE8E898EA7BAE</vt:lpwstr>
  </property>
</Properties>
</file>