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left"/>
        <w:rPr>
          <w:rFonts w:hint="eastAsia" w:ascii="黑体" w:hAnsi="黑体" w:eastAsia="黑体" w:cs="Times New Roman"/>
        </w:rPr>
      </w:pPr>
      <w:r>
        <w:rPr>
          <w:rFonts w:hint="eastAsia" w:ascii="黑体" w:hAnsi="黑体" w:eastAsia="黑体" w:cs="Times New Roman"/>
        </w:rPr>
        <w:t>附件</w:t>
      </w:r>
    </w:p>
    <w:p>
      <w:pPr>
        <w:snapToGrid w:val="0"/>
        <w:spacing w:line="240" w:lineRule="auto"/>
        <w:jc w:val="center"/>
        <w:rPr>
          <w:rFonts w:eastAsia="方正小标宋简体" w:cs="Times New Roman"/>
          <w:sz w:val="36"/>
          <w:szCs w:val="36"/>
        </w:rPr>
      </w:pPr>
      <w:r>
        <w:rPr>
          <w:rFonts w:eastAsia="方正小标宋简体" w:cs="Times New Roman"/>
          <w:sz w:val="36"/>
          <w:szCs w:val="36"/>
        </w:rPr>
        <w:t>2022年县政府第</w:t>
      </w:r>
      <w:r>
        <w:rPr>
          <w:rFonts w:hint="eastAsia" w:eastAsia="方正小标宋简体" w:cs="Times New Roman"/>
          <w:sz w:val="36"/>
          <w:szCs w:val="36"/>
        </w:rPr>
        <w:t>十三</w:t>
      </w:r>
      <w:r>
        <w:rPr>
          <w:rFonts w:eastAsia="方正小标宋简体" w:cs="Times New Roman"/>
          <w:sz w:val="36"/>
          <w:szCs w:val="36"/>
        </w:rPr>
        <w:t>次常务会议确定事项落实情况清单</w:t>
      </w:r>
    </w:p>
    <w:tbl>
      <w:tblPr>
        <w:tblStyle w:val="1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975"/>
        <w:gridCol w:w="4028"/>
        <w:gridCol w:w="1535"/>
        <w:gridCol w:w="1612"/>
        <w:gridCol w:w="339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blHeader/>
        </w:trPr>
        <w:tc>
          <w:tcPr>
            <w:tcW w:w="160" w:type="pct"/>
            <w:vAlign w:val="center"/>
          </w:tcPr>
          <w:p>
            <w:pPr>
              <w:adjustRightInd w:val="0"/>
              <w:snapToGrid w:val="0"/>
              <w:spacing w:line="240" w:lineRule="auto"/>
              <w:jc w:val="center"/>
              <w:rPr>
                <w:rFonts w:cs="Times New Roman"/>
                <w:b/>
                <w:sz w:val="24"/>
                <w:szCs w:val="24"/>
              </w:rPr>
            </w:pPr>
            <w:r>
              <w:rPr>
                <w:rFonts w:cs="Times New Roman"/>
                <w:b/>
                <w:sz w:val="24"/>
                <w:szCs w:val="24"/>
              </w:rPr>
              <w:t>序号</w:t>
            </w:r>
          </w:p>
        </w:tc>
        <w:tc>
          <w:tcPr>
            <w:tcW w:w="695" w:type="pct"/>
            <w:vAlign w:val="center"/>
          </w:tcPr>
          <w:p>
            <w:pPr>
              <w:adjustRightInd w:val="0"/>
              <w:snapToGrid w:val="0"/>
              <w:spacing w:line="280" w:lineRule="exact"/>
              <w:jc w:val="center"/>
              <w:rPr>
                <w:rFonts w:cs="Times New Roman"/>
                <w:b/>
                <w:sz w:val="24"/>
                <w:szCs w:val="24"/>
              </w:rPr>
            </w:pPr>
            <w:r>
              <w:rPr>
                <w:rFonts w:cs="Times New Roman"/>
                <w:b/>
                <w:sz w:val="24"/>
                <w:szCs w:val="24"/>
              </w:rPr>
              <w:t>会议议题</w:t>
            </w:r>
          </w:p>
        </w:tc>
        <w:tc>
          <w:tcPr>
            <w:tcW w:w="1417" w:type="pct"/>
            <w:vAlign w:val="center"/>
          </w:tcPr>
          <w:p>
            <w:pPr>
              <w:adjustRightInd w:val="0"/>
              <w:snapToGrid w:val="0"/>
              <w:spacing w:line="280" w:lineRule="exact"/>
              <w:jc w:val="center"/>
              <w:rPr>
                <w:rFonts w:cs="Times New Roman"/>
                <w:b/>
                <w:sz w:val="24"/>
                <w:szCs w:val="24"/>
              </w:rPr>
            </w:pPr>
            <w:r>
              <w:rPr>
                <w:rFonts w:cs="Times New Roman"/>
                <w:b/>
                <w:sz w:val="24"/>
                <w:szCs w:val="24"/>
              </w:rPr>
              <w:t>确定事项</w:t>
            </w:r>
          </w:p>
        </w:tc>
        <w:tc>
          <w:tcPr>
            <w:tcW w:w="540" w:type="pct"/>
            <w:vAlign w:val="center"/>
          </w:tcPr>
          <w:p>
            <w:pPr>
              <w:adjustRightInd w:val="0"/>
              <w:snapToGrid w:val="0"/>
              <w:spacing w:line="240" w:lineRule="auto"/>
              <w:jc w:val="center"/>
              <w:rPr>
                <w:rFonts w:cs="Times New Roman"/>
                <w:b/>
                <w:sz w:val="24"/>
                <w:szCs w:val="24"/>
              </w:rPr>
            </w:pPr>
            <w:r>
              <w:rPr>
                <w:rFonts w:cs="Times New Roman"/>
                <w:b/>
                <w:sz w:val="24"/>
                <w:szCs w:val="24"/>
              </w:rPr>
              <w:t>责任单位</w:t>
            </w:r>
          </w:p>
        </w:tc>
        <w:tc>
          <w:tcPr>
            <w:tcW w:w="567" w:type="pct"/>
            <w:vAlign w:val="center"/>
          </w:tcPr>
          <w:p>
            <w:pPr>
              <w:adjustRightInd w:val="0"/>
              <w:snapToGrid w:val="0"/>
              <w:spacing w:line="240" w:lineRule="auto"/>
              <w:jc w:val="center"/>
              <w:rPr>
                <w:rFonts w:cs="Times New Roman"/>
                <w:b/>
                <w:sz w:val="24"/>
                <w:szCs w:val="24"/>
              </w:rPr>
            </w:pPr>
            <w:r>
              <w:rPr>
                <w:rFonts w:cs="Times New Roman"/>
                <w:b/>
                <w:sz w:val="24"/>
                <w:szCs w:val="24"/>
              </w:rPr>
              <w:t>配合单位</w:t>
            </w:r>
          </w:p>
        </w:tc>
        <w:tc>
          <w:tcPr>
            <w:tcW w:w="1193" w:type="pct"/>
            <w:vAlign w:val="center"/>
          </w:tcPr>
          <w:p>
            <w:pPr>
              <w:adjustRightInd w:val="0"/>
              <w:snapToGrid w:val="0"/>
              <w:spacing w:line="240" w:lineRule="auto"/>
              <w:jc w:val="center"/>
              <w:rPr>
                <w:rFonts w:cs="Times New Roman"/>
                <w:b/>
                <w:sz w:val="24"/>
                <w:szCs w:val="24"/>
              </w:rPr>
            </w:pPr>
            <w:r>
              <w:rPr>
                <w:rFonts w:cs="Times New Roman"/>
                <w:b/>
                <w:sz w:val="24"/>
                <w:szCs w:val="24"/>
              </w:rPr>
              <w:t>落实情况</w:t>
            </w:r>
          </w:p>
        </w:tc>
        <w:tc>
          <w:tcPr>
            <w:tcW w:w="425" w:type="pct"/>
            <w:vAlign w:val="center"/>
          </w:tcPr>
          <w:p>
            <w:pPr>
              <w:adjustRightInd w:val="0"/>
              <w:snapToGrid w:val="0"/>
              <w:spacing w:line="240" w:lineRule="auto"/>
              <w:jc w:val="center"/>
              <w:rPr>
                <w:rFonts w:cs="Times New Roman"/>
                <w:b/>
                <w:sz w:val="24"/>
                <w:szCs w:val="24"/>
              </w:rPr>
            </w:pPr>
            <w:r>
              <w:rPr>
                <w:rFonts w:cs="Times New Roman"/>
                <w:b/>
                <w:sz w:val="24"/>
                <w:szCs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trPr>
        <w:tc>
          <w:tcPr>
            <w:tcW w:w="160" w:type="pct"/>
            <w:vAlign w:val="center"/>
          </w:tcPr>
          <w:p>
            <w:pPr>
              <w:numPr>
                <w:ilvl w:val="0"/>
                <w:numId w:val="1"/>
              </w:numPr>
              <w:adjustRightInd w:val="0"/>
              <w:snapToGrid w:val="0"/>
              <w:spacing w:line="240" w:lineRule="auto"/>
              <w:jc w:val="center"/>
              <w:rPr>
                <w:rFonts w:cs="Times New Roman"/>
                <w:sz w:val="24"/>
                <w:szCs w:val="24"/>
              </w:rPr>
            </w:pPr>
          </w:p>
        </w:tc>
        <w:tc>
          <w:tcPr>
            <w:tcW w:w="695" w:type="pct"/>
            <w:vAlign w:val="center"/>
          </w:tcPr>
          <w:p>
            <w:pPr>
              <w:pStyle w:val="2"/>
              <w:adjustRightInd w:val="0"/>
              <w:snapToGrid w:val="0"/>
              <w:spacing w:line="280" w:lineRule="exact"/>
              <w:ind w:firstLine="480"/>
              <w:rPr>
                <w:rFonts w:cs="Times New Roman"/>
                <w:sz w:val="24"/>
                <w:szCs w:val="24"/>
              </w:rPr>
            </w:pPr>
            <w:r>
              <w:rPr>
                <w:rFonts w:cs="Times New Roman"/>
                <w:sz w:val="24"/>
                <w:szCs w:val="24"/>
              </w:rPr>
              <w:t>学习《陕西省社会信用条例》</w:t>
            </w:r>
          </w:p>
        </w:tc>
        <w:tc>
          <w:tcPr>
            <w:tcW w:w="1417"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由县发改局牵头，适时组织专人到全国社会信用体系建设先进县区考察学习，落实具体责任人抓好全县信用体系建设工作，扎实开展诚信宣传教育，积极打造诚信汉阴。</w:t>
            </w:r>
          </w:p>
        </w:tc>
        <w:tc>
          <w:tcPr>
            <w:tcW w:w="540" w:type="pct"/>
            <w:vAlign w:val="center"/>
          </w:tcPr>
          <w:p>
            <w:pPr>
              <w:adjustRightInd w:val="0"/>
              <w:snapToGrid w:val="0"/>
              <w:spacing w:line="240" w:lineRule="auto"/>
              <w:jc w:val="center"/>
              <w:rPr>
                <w:rFonts w:cs="Times New Roman"/>
                <w:sz w:val="24"/>
                <w:szCs w:val="24"/>
              </w:rPr>
            </w:pPr>
            <w:r>
              <w:rPr>
                <w:rFonts w:cs="Times New Roman"/>
                <w:sz w:val="24"/>
                <w:szCs w:val="24"/>
              </w:rPr>
              <w:t>县发改局</w:t>
            </w:r>
          </w:p>
        </w:tc>
        <w:tc>
          <w:tcPr>
            <w:tcW w:w="567" w:type="pct"/>
            <w:vAlign w:val="center"/>
          </w:tcPr>
          <w:p>
            <w:pPr>
              <w:adjustRightInd w:val="0"/>
              <w:snapToGrid w:val="0"/>
              <w:spacing w:line="240" w:lineRule="auto"/>
              <w:ind w:firstLine="480" w:firstLineChars="200"/>
              <w:rPr>
                <w:rFonts w:cs="Times New Roman"/>
                <w:sz w:val="24"/>
                <w:szCs w:val="24"/>
              </w:rPr>
            </w:pPr>
          </w:p>
        </w:tc>
        <w:tc>
          <w:tcPr>
            <w:tcW w:w="1193"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研究制定了《汉阴县2022年社会信用体系建设工作要点》，在县政府第十三次常务会议上组织学习</w:t>
            </w:r>
            <w:r>
              <w:rPr>
                <w:rFonts w:hint="eastAsia" w:cs="Times New Roman"/>
                <w:sz w:val="24"/>
                <w:szCs w:val="24"/>
              </w:rPr>
              <w:t>了</w:t>
            </w:r>
            <w:r>
              <w:rPr>
                <w:rFonts w:cs="Times New Roman"/>
                <w:sz w:val="24"/>
                <w:szCs w:val="24"/>
              </w:rPr>
              <w:t>《陕西省社会信用条例》，开展</w:t>
            </w:r>
            <w:r>
              <w:rPr>
                <w:rFonts w:hint="eastAsia" w:cs="Times New Roman"/>
                <w:sz w:val="24"/>
                <w:szCs w:val="24"/>
              </w:rPr>
              <w:t>了</w:t>
            </w:r>
            <w:r>
              <w:rPr>
                <w:rFonts w:cs="Times New Roman"/>
                <w:sz w:val="24"/>
                <w:szCs w:val="24"/>
              </w:rPr>
              <w:t>全县“双公示”工作专项治理行动，组织召开</w:t>
            </w:r>
            <w:r>
              <w:rPr>
                <w:rFonts w:hint="eastAsia" w:cs="Times New Roman"/>
                <w:sz w:val="24"/>
                <w:szCs w:val="24"/>
              </w:rPr>
              <w:t>了</w:t>
            </w:r>
            <w:r>
              <w:rPr>
                <w:rFonts w:cs="Times New Roman"/>
                <w:sz w:val="24"/>
                <w:szCs w:val="24"/>
              </w:rPr>
              <w:t>信用修复专题视频培训会议，指导各相关单位及时做好对不良信用信息的信用修复受理、确认和异议处理工作。</w:t>
            </w:r>
          </w:p>
        </w:tc>
        <w:tc>
          <w:tcPr>
            <w:tcW w:w="425" w:type="pct"/>
            <w:vAlign w:val="center"/>
          </w:tcPr>
          <w:p>
            <w:pPr>
              <w:adjustRightInd w:val="0"/>
              <w:snapToGrid w:val="0"/>
              <w:spacing w:line="240" w:lineRule="auto"/>
              <w:rPr>
                <w:rFonts w:cs="Times New Roman"/>
                <w:sz w:val="24"/>
                <w:szCs w:val="24"/>
              </w:rPr>
            </w:pPr>
            <w:r>
              <w:rPr>
                <w:rFonts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3" w:hRule="atLeast"/>
        </w:trPr>
        <w:tc>
          <w:tcPr>
            <w:tcW w:w="160" w:type="pct"/>
            <w:vAlign w:val="center"/>
          </w:tcPr>
          <w:p>
            <w:pPr>
              <w:numPr>
                <w:ilvl w:val="0"/>
                <w:numId w:val="1"/>
              </w:numPr>
              <w:adjustRightInd w:val="0"/>
              <w:snapToGrid w:val="0"/>
              <w:spacing w:line="240" w:lineRule="auto"/>
              <w:jc w:val="center"/>
              <w:rPr>
                <w:rFonts w:cs="Times New Roman"/>
                <w:sz w:val="24"/>
                <w:szCs w:val="24"/>
              </w:rPr>
            </w:pPr>
          </w:p>
        </w:tc>
        <w:tc>
          <w:tcPr>
            <w:tcW w:w="695" w:type="pct"/>
            <w:vMerge w:val="restart"/>
            <w:vAlign w:val="center"/>
          </w:tcPr>
          <w:p>
            <w:pPr>
              <w:pStyle w:val="2"/>
              <w:adjustRightInd w:val="0"/>
              <w:snapToGrid w:val="0"/>
              <w:spacing w:line="280" w:lineRule="exact"/>
              <w:ind w:firstLine="480"/>
              <w:jc w:val="center"/>
              <w:rPr>
                <w:rFonts w:cs="Times New Roman"/>
                <w:sz w:val="24"/>
                <w:szCs w:val="24"/>
              </w:rPr>
            </w:pPr>
          </w:p>
          <w:p>
            <w:pPr>
              <w:pStyle w:val="2"/>
              <w:adjustRightInd w:val="0"/>
              <w:snapToGrid w:val="0"/>
              <w:spacing w:line="280" w:lineRule="exact"/>
              <w:ind w:firstLine="480"/>
              <w:jc w:val="center"/>
              <w:rPr>
                <w:rFonts w:cs="Times New Roman"/>
                <w:sz w:val="24"/>
                <w:szCs w:val="24"/>
              </w:rPr>
            </w:pPr>
          </w:p>
          <w:p>
            <w:pPr>
              <w:pStyle w:val="3"/>
              <w:ind w:firstLine="640"/>
              <w:jc w:val="center"/>
            </w:pPr>
          </w:p>
          <w:p>
            <w:pPr>
              <w:pStyle w:val="2"/>
              <w:adjustRightInd w:val="0"/>
              <w:snapToGrid w:val="0"/>
              <w:spacing w:line="280" w:lineRule="exact"/>
              <w:ind w:firstLine="480"/>
              <w:jc w:val="center"/>
              <w:rPr>
                <w:rFonts w:cs="Times New Roman"/>
                <w:sz w:val="24"/>
                <w:szCs w:val="24"/>
              </w:rPr>
            </w:pPr>
            <w:r>
              <w:rPr>
                <w:rFonts w:cs="Times New Roman"/>
                <w:sz w:val="24"/>
                <w:szCs w:val="24"/>
              </w:rPr>
              <w:t>传达全市强化统计法治提升数据质量工作推进会议精神，研究我县贯彻落实意见</w:t>
            </w:r>
          </w:p>
          <w:p>
            <w:pPr>
              <w:pStyle w:val="2"/>
              <w:adjustRightInd w:val="0"/>
              <w:snapToGrid w:val="0"/>
              <w:spacing w:line="280" w:lineRule="exact"/>
              <w:ind w:firstLine="480"/>
              <w:jc w:val="center"/>
              <w:rPr>
                <w:rFonts w:cs="Times New Roman"/>
                <w:sz w:val="24"/>
                <w:szCs w:val="24"/>
              </w:rPr>
            </w:pPr>
          </w:p>
          <w:p>
            <w:pPr>
              <w:pStyle w:val="3"/>
              <w:ind w:firstLine="640"/>
              <w:jc w:val="center"/>
            </w:pPr>
          </w:p>
          <w:p>
            <w:pPr>
              <w:pStyle w:val="3"/>
              <w:ind w:firstLine="640"/>
              <w:jc w:val="center"/>
            </w:pPr>
          </w:p>
          <w:p>
            <w:pPr>
              <w:pStyle w:val="3"/>
              <w:ind w:firstLine="640"/>
              <w:jc w:val="center"/>
            </w:pPr>
          </w:p>
          <w:p>
            <w:pPr>
              <w:pStyle w:val="2"/>
              <w:adjustRightInd w:val="0"/>
              <w:snapToGrid w:val="0"/>
              <w:spacing w:line="280" w:lineRule="exact"/>
              <w:ind w:firstLine="480"/>
              <w:jc w:val="center"/>
              <w:rPr>
                <w:rFonts w:cs="Times New Roman"/>
                <w:sz w:val="24"/>
                <w:szCs w:val="24"/>
              </w:rPr>
            </w:pPr>
            <w:r>
              <w:rPr>
                <w:rFonts w:cs="Times New Roman"/>
                <w:sz w:val="24"/>
                <w:szCs w:val="24"/>
              </w:rPr>
              <w:t>传达全市强化统计法治提升数据质量工作推进会议精神，研究我县贯彻落实意见</w:t>
            </w:r>
          </w:p>
          <w:p>
            <w:pPr>
              <w:pStyle w:val="2"/>
              <w:adjustRightInd w:val="0"/>
              <w:snapToGrid w:val="0"/>
              <w:spacing w:line="280" w:lineRule="exact"/>
              <w:ind w:firstLine="480"/>
              <w:jc w:val="center"/>
              <w:rPr>
                <w:rFonts w:cs="Times New Roman"/>
                <w:sz w:val="24"/>
                <w:szCs w:val="24"/>
              </w:rPr>
            </w:pPr>
          </w:p>
        </w:tc>
        <w:tc>
          <w:tcPr>
            <w:tcW w:w="1417"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由县统计局牵头，县经贸局、汉阴经开区负责，即日起采取“一对一”服务方式，逐户到“五上”企业对统计人员进行系统培训，切实提升业务水平。培训结束后，及时组织召开座谈会，总结培训成果，了解企业困难和诉求，提出解决意见建议，持续抓好整改提升。</w:t>
            </w:r>
          </w:p>
        </w:tc>
        <w:tc>
          <w:tcPr>
            <w:tcW w:w="540" w:type="pct"/>
            <w:vAlign w:val="center"/>
          </w:tcPr>
          <w:p>
            <w:pPr>
              <w:adjustRightInd w:val="0"/>
              <w:snapToGrid w:val="0"/>
              <w:spacing w:line="240" w:lineRule="auto"/>
              <w:jc w:val="center"/>
              <w:rPr>
                <w:rFonts w:cs="Times New Roman"/>
                <w:sz w:val="24"/>
                <w:szCs w:val="24"/>
              </w:rPr>
            </w:pPr>
            <w:r>
              <w:rPr>
                <w:rFonts w:cs="Times New Roman"/>
                <w:sz w:val="24"/>
                <w:szCs w:val="24"/>
              </w:rPr>
              <w:t>县统计局、县经贸局、汉阴经开区</w:t>
            </w:r>
          </w:p>
        </w:tc>
        <w:tc>
          <w:tcPr>
            <w:tcW w:w="567" w:type="pct"/>
            <w:vAlign w:val="center"/>
          </w:tcPr>
          <w:p>
            <w:pPr>
              <w:adjustRightInd w:val="0"/>
              <w:snapToGrid w:val="0"/>
              <w:spacing w:line="240" w:lineRule="auto"/>
              <w:ind w:firstLine="480" w:firstLineChars="200"/>
              <w:rPr>
                <w:rFonts w:cs="Times New Roman"/>
                <w:sz w:val="24"/>
                <w:szCs w:val="24"/>
              </w:rPr>
            </w:pPr>
          </w:p>
        </w:tc>
        <w:tc>
          <w:tcPr>
            <w:tcW w:w="1193"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县统计局：9月27日，</w:t>
            </w:r>
            <w:r>
              <w:rPr>
                <w:rFonts w:hint="eastAsia" w:cs="Times New Roman"/>
                <w:sz w:val="24"/>
                <w:szCs w:val="24"/>
              </w:rPr>
              <w:t>全县已</w:t>
            </w:r>
            <w:r>
              <w:rPr>
                <w:rFonts w:cs="Times New Roman"/>
                <w:sz w:val="24"/>
                <w:szCs w:val="24"/>
              </w:rPr>
              <w:t>召开“五上”企业培育工作月调度会。会后对2022年10月年度拟申报“五上”企业进行</w:t>
            </w:r>
            <w:r>
              <w:rPr>
                <w:rFonts w:hint="eastAsia" w:cs="Times New Roman"/>
                <w:sz w:val="24"/>
                <w:szCs w:val="24"/>
              </w:rPr>
              <w:t>了</w:t>
            </w:r>
            <w:r>
              <w:rPr>
                <w:rFonts w:cs="Times New Roman"/>
                <w:sz w:val="24"/>
                <w:szCs w:val="24"/>
              </w:rPr>
              <w:t>再次研判。县经贸局：</w:t>
            </w:r>
            <w:r>
              <w:rPr>
                <w:rFonts w:hint="eastAsia" w:cs="Times New Roman"/>
                <w:sz w:val="24"/>
                <w:szCs w:val="24"/>
              </w:rPr>
              <w:t>已</w:t>
            </w:r>
            <w:r>
              <w:rPr>
                <w:rFonts w:cs="Times New Roman"/>
                <w:sz w:val="24"/>
                <w:szCs w:val="24"/>
              </w:rPr>
              <w:t>分组赴8家工业制造业企业</w:t>
            </w:r>
            <w:r>
              <w:rPr>
                <w:rFonts w:hint="eastAsia" w:cs="Times New Roman"/>
                <w:sz w:val="24"/>
                <w:szCs w:val="24"/>
              </w:rPr>
              <w:t>、</w:t>
            </w:r>
            <w:r>
              <w:rPr>
                <w:rFonts w:cs="Times New Roman"/>
                <w:sz w:val="24"/>
                <w:szCs w:val="24"/>
              </w:rPr>
              <w:t>11家商贸流通住宿餐饮企业现场实地核查拟培育企业生产经营情况，指导企业完善账证表册，及时报送申报资料至统计部门。经开区：已</w:t>
            </w:r>
            <w:r>
              <w:rPr>
                <w:rFonts w:hint="eastAsia" w:cs="Times New Roman"/>
                <w:sz w:val="24"/>
                <w:szCs w:val="24"/>
              </w:rPr>
              <w:t>赴</w:t>
            </w:r>
            <w:r>
              <w:rPr>
                <w:rFonts w:cs="Times New Roman"/>
                <w:sz w:val="24"/>
                <w:szCs w:val="24"/>
              </w:rPr>
              <w:t>“五上”企业对统计人员进行培训指导，</w:t>
            </w:r>
            <w:r>
              <w:rPr>
                <w:rFonts w:hint="eastAsia" w:cs="Times New Roman"/>
                <w:sz w:val="24"/>
                <w:szCs w:val="24"/>
              </w:rPr>
              <w:t>解决</w:t>
            </w:r>
            <w:r>
              <w:rPr>
                <w:rFonts w:cs="Times New Roman"/>
                <w:sz w:val="24"/>
                <w:szCs w:val="24"/>
              </w:rPr>
              <w:t>企业存在问题。</w:t>
            </w:r>
          </w:p>
        </w:tc>
        <w:tc>
          <w:tcPr>
            <w:tcW w:w="425" w:type="pct"/>
            <w:vAlign w:val="center"/>
          </w:tcPr>
          <w:p>
            <w:pPr>
              <w:adjustRightInd w:val="0"/>
              <w:snapToGrid w:val="0"/>
              <w:spacing w:line="240" w:lineRule="auto"/>
              <w:rPr>
                <w:rFonts w:cs="Times New Roman"/>
                <w:sz w:val="24"/>
                <w:szCs w:val="24"/>
              </w:rPr>
            </w:pPr>
            <w:r>
              <w:rPr>
                <w:rFonts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160" w:type="pct"/>
            <w:vAlign w:val="center"/>
          </w:tcPr>
          <w:p>
            <w:pPr>
              <w:numPr>
                <w:ilvl w:val="0"/>
                <w:numId w:val="1"/>
              </w:numPr>
              <w:adjustRightInd w:val="0"/>
              <w:snapToGrid w:val="0"/>
              <w:spacing w:line="240" w:lineRule="auto"/>
              <w:jc w:val="center"/>
              <w:rPr>
                <w:rFonts w:cs="Times New Roman"/>
                <w:sz w:val="24"/>
                <w:szCs w:val="24"/>
              </w:rPr>
            </w:pPr>
          </w:p>
        </w:tc>
        <w:tc>
          <w:tcPr>
            <w:tcW w:w="695" w:type="pct"/>
            <w:vMerge w:val="continue"/>
            <w:vAlign w:val="center"/>
          </w:tcPr>
          <w:p>
            <w:pPr>
              <w:pStyle w:val="2"/>
              <w:adjustRightInd w:val="0"/>
              <w:snapToGrid w:val="0"/>
              <w:spacing w:line="280" w:lineRule="exact"/>
              <w:ind w:firstLine="480"/>
              <w:rPr>
                <w:rFonts w:cs="Times New Roman"/>
                <w:sz w:val="24"/>
                <w:szCs w:val="24"/>
              </w:rPr>
            </w:pPr>
          </w:p>
        </w:tc>
        <w:tc>
          <w:tcPr>
            <w:tcW w:w="1417"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由县招商服务中心负责，县统计局指导，汉阴经开区配合，即日起凡是招商企业进驻汉阴经开区，享受园区标准化厂房优惠政策的企业，在招商引资协议中明确其进驻一年内必须进入“规上”企业序列。</w:t>
            </w:r>
          </w:p>
        </w:tc>
        <w:tc>
          <w:tcPr>
            <w:tcW w:w="540" w:type="pct"/>
            <w:vAlign w:val="center"/>
          </w:tcPr>
          <w:p>
            <w:pPr>
              <w:adjustRightInd w:val="0"/>
              <w:snapToGrid w:val="0"/>
              <w:spacing w:line="240" w:lineRule="auto"/>
              <w:jc w:val="center"/>
              <w:rPr>
                <w:rFonts w:cs="Times New Roman"/>
                <w:sz w:val="24"/>
                <w:szCs w:val="24"/>
              </w:rPr>
            </w:pPr>
            <w:r>
              <w:rPr>
                <w:rFonts w:cs="Times New Roman"/>
                <w:sz w:val="24"/>
                <w:szCs w:val="24"/>
              </w:rPr>
              <w:t>县招商服务中心、县统计局</w:t>
            </w:r>
          </w:p>
        </w:tc>
        <w:tc>
          <w:tcPr>
            <w:tcW w:w="567" w:type="pct"/>
            <w:vAlign w:val="center"/>
          </w:tcPr>
          <w:p>
            <w:pPr>
              <w:adjustRightInd w:val="0"/>
              <w:snapToGrid w:val="0"/>
              <w:spacing w:line="240" w:lineRule="auto"/>
              <w:rPr>
                <w:rFonts w:cs="Times New Roman"/>
                <w:sz w:val="24"/>
                <w:szCs w:val="24"/>
              </w:rPr>
            </w:pPr>
            <w:r>
              <w:rPr>
                <w:rFonts w:cs="Times New Roman"/>
                <w:sz w:val="24"/>
                <w:szCs w:val="24"/>
              </w:rPr>
              <w:t>汉阴经开区</w:t>
            </w:r>
          </w:p>
        </w:tc>
        <w:tc>
          <w:tcPr>
            <w:tcW w:w="1193"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县招商服务中心：</w:t>
            </w:r>
            <w:r>
              <w:rPr>
                <w:rFonts w:hint="eastAsia" w:cs="Times New Roman"/>
                <w:sz w:val="24"/>
                <w:szCs w:val="24"/>
              </w:rPr>
              <w:t>已明确。</w:t>
            </w:r>
            <w:r>
              <w:rPr>
                <w:rFonts w:cs="Times New Roman"/>
                <w:sz w:val="24"/>
                <w:szCs w:val="24"/>
              </w:rPr>
              <w:t>县统计局：</w:t>
            </w:r>
            <w:r>
              <w:rPr>
                <w:rFonts w:hint="eastAsia" w:cs="Times New Roman"/>
                <w:sz w:val="24"/>
                <w:szCs w:val="24"/>
              </w:rPr>
              <w:t>已</w:t>
            </w:r>
            <w:r>
              <w:rPr>
                <w:rFonts w:cs="Times New Roman"/>
                <w:sz w:val="24"/>
                <w:szCs w:val="24"/>
              </w:rPr>
              <w:t>对企业开展清查摸排，形成清查摸底库，并从中筛选出有望达规的企业纳入“准规上”库，</w:t>
            </w:r>
            <w:r>
              <w:rPr>
                <w:rFonts w:hint="eastAsia" w:cs="Times New Roman"/>
                <w:sz w:val="24"/>
                <w:szCs w:val="24"/>
              </w:rPr>
              <w:t>并</w:t>
            </w:r>
            <w:r>
              <w:rPr>
                <w:rFonts w:cs="Times New Roman"/>
                <w:sz w:val="24"/>
                <w:szCs w:val="24"/>
              </w:rPr>
              <w:t>培育园区内康孚玩具、凯安玩具为2022年度规模以上工业拟申报企业。经开区：</w:t>
            </w:r>
            <w:r>
              <w:rPr>
                <w:rFonts w:hint="eastAsia" w:cs="Times New Roman"/>
                <w:sz w:val="24"/>
                <w:szCs w:val="24"/>
              </w:rPr>
              <w:t>正</w:t>
            </w:r>
            <w:r>
              <w:rPr>
                <w:rFonts w:cs="Times New Roman"/>
                <w:sz w:val="24"/>
                <w:szCs w:val="24"/>
              </w:rPr>
              <w:t>按要求做好入驻企业协调指导。</w:t>
            </w:r>
          </w:p>
        </w:tc>
        <w:tc>
          <w:tcPr>
            <w:tcW w:w="425" w:type="pct"/>
            <w:vAlign w:val="center"/>
          </w:tcPr>
          <w:p>
            <w:pPr>
              <w:adjustRightInd w:val="0"/>
              <w:snapToGrid w:val="0"/>
              <w:spacing w:line="240" w:lineRule="auto"/>
              <w:rPr>
                <w:rFonts w:cs="Times New Roman"/>
                <w:sz w:val="24"/>
                <w:szCs w:val="24"/>
              </w:rPr>
            </w:pPr>
            <w:r>
              <w:rPr>
                <w:rFonts w:hint="eastAsia" w:cs="Times New Roman"/>
                <w:sz w:val="24"/>
                <w:szCs w:val="24"/>
              </w:rPr>
              <w:t>已完成</w:t>
            </w:r>
            <w:r>
              <w:rPr>
                <w:rFonts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160" w:type="pct"/>
            <w:vAlign w:val="center"/>
          </w:tcPr>
          <w:p>
            <w:pPr>
              <w:numPr>
                <w:ilvl w:val="0"/>
                <w:numId w:val="1"/>
              </w:numPr>
              <w:adjustRightInd w:val="0"/>
              <w:snapToGrid w:val="0"/>
              <w:spacing w:line="240" w:lineRule="auto"/>
              <w:jc w:val="center"/>
              <w:rPr>
                <w:rFonts w:cs="Times New Roman"/>
                <w:sz w:val="24"/>
                <w:szCs w:val="24"/>
              </w:rPr>
            </w:pPr>
          </w:p>
        </w:tc>
        <w:tc>
          <w:tcPr>
            <w:tcW w:w="695" w:type="pct"/>
            <w:vMerge w:val="continue"/>
            <w:vAlign w:val="center"/>
          </w:tcPr>
          <w:p>
            <w:pPr>
              <w:pStyle w:val="2"/>
              <w:adjustRightInd w:val="0"/>
              <w:snapToGrid w:val="0"/>
              <w:spacing w:line="280" w:lineRule="exact"/>
              <w:ind w:firstLine="480"/>
              <w:rPr>
                <w:rFonts w:cs="Times New Roman"/>
                <w:sz w:val="24"/>
                <w:szCs w:val="24"/>
              </w:rPr>
            </w:pPr>
          </w:p>
        </w:tc>
        <w:tc>
          <w:tcPr>
            <w:tcW w:w="1417"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由县统计局负责，强化对统计业务干部的培养和管理，确保统计队伍稳定有序。各单位不得随意更换统计业务干部，确需调整的，必须经县政府分管领导同意。</w:t>
            </w:r>
          </w:p>
        </w:tc>
        <w:tc>
          <w:tcPr>
            <w:tcW w:w="540" w:type="pct"/>
            <w:vAlign w:val="center"/>
          </w:tcPr>
          <w:p>
            <w:pPr>
              <w:adjustRightInd w:val="0"/>
              <w:snapToGrid w:val="0"/>
              <w:spacing w:line="240" w:lineRule="auto"/>
              <w:jc w:val="center"/>
              <w:rPr>
                <w:rFonts w:cs="Times New Roman"/>
                <w:sz w:val="24"/>
                <w:szCs w:val="24"/>
              </w:rPr>
            </w:pPr>
            <w:r>
              <w:rPr>
                <w:rFonts w:cs="Times New Roman"/>
                <w:sz w:val="24"/>
                <w:szCs w:val="24"/>
              </w:rPr>
              <w:t>县统计局</w:t>
            </w:r>
          </w:p>
        </w:tc>
        <w:tc>
          <w:tcPr>
            <w:tcW w:w="567" w:type="pct"/>
            <w:vAlign w:val="center"/>
          </w:tcPr>
          <w:p>
            <w:pPr>
              <w:adjustRightInd w:val="0"/>
              <w:snapToGrid w:val="0"/>
              <w:spacing w:line="240" w:lineRule="auto"/>
              <w:ind w:firstLine="480" w:firstLineChars="200"/>
              <w:rPr>
                <w:rFonts w:cs="Times New Roman"/>
                <w:sz w:val="24"/>
                <w:szCs w:val="24"/>
              </w:rPr>
            </w:pPr>
          </w:p>
        </w:tc>
        <w:tc>
          <w:tcPr>
            <w:tcW w:w="1193"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已</w:t>
            </w:r>
            <w:r>
              <w:rPr>
                <w:rFonts w:cs="Times New Roman"/>
                <w:sz w:val="24"/>
                <w:szCs w:val="24"/>
              </w:rPr>
              <w:t>制定《关于进一步加强统计干部队伍建设的意见》从严管理县镇统计干部</w:t>
            </w:r>
            <w:r>
              <w:rPr>
                <w:rFonts w:hint="eastAsia" w:cs="Times New Roman"/>
                <w:sz w:val="24"/>
                <w:szCs w:val="24"/>
              </w:rPr>
              <w:t>，并在</w:t>
            </w:r>
            <w:r>
              <w:rPr>
                <w:rFonts w:cs="Times New Roman"/>
                <w:sz w:val="24"/>
                <w:szCs w:val="24"/>
              </w:rPr>
              <w:t>9月</w:t>
            </w:r>
            <w:r>
              <w:rPr>
                <w:rFonts w:hint="eastAsia" w:cs="Times New Roman"/>
                <w:sz w:val="24"/>
                <w:szCs w:val="24"/>
              </w:rPr>
              <w:t>已</w:t>
            </w:r>
            <w:r>
              <w:rPr>
                <w:rFonts w:cs="Times New Roman"/>
                <w:sz w:val="24"/>
                <w:szCs w:val="24"/>
              </w:rPr>
              <w:t>召开汉阴县“五上”企业申报业务培训会及汉阴县行政事业单位统计联网直报业务培训会，提高基层</w:t>
            </w:r>
            <w:r>
              <w:rPr>
                <w:rFonts w:hint="eastAsia" w:cs="Times New Roman"/>
                <w:sz w:val="24"/>
                <w:szCs w:val="24"/>
              </w:rPr>
              <w:t>干部</w:t>
            </w:r>
            <w:r>
              <w:rPr>
                <w:rFonts w:cs="Times New Roman"/>
                <w:sz w:val="24"/>
                <w:szCs w:val="24"/>
              </w:rPr>
              <w:t>业务水平。</w:t>
            </w:r>
          </w:p>
        </w:tc>
        <w:tc>
          <w:tcPr>
            <w:tcW w:w="425" w:type="pct"/>
            <w:vAlign w:val="center"/>
          </w:tcPr>
          <w:p>
            <w:pPr>
              <w:adjustRightInd w:val="0"/>
              <w:snapToGrid w:val="0"/>
              <w:spacing w:line="240" w:lineRule="auto"/>
              <w:rPr>
                <w:rFonts w:cs="Times New Roman"/>
                <w:sz w:val="24"/>
                <w:szCs w:val="24"/>
              </w:rPr>
            </w:pPr>
            <w:r>
              <w:rPr>
                <w:rFonts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60" w:type="pct"/>
            <w:vAlign w:val="center"/>
          </w:tcPr>
          <w:p>
            <w:pPr>
              <w:numPr>
                <w:ilvl w:val="0"/>
                <w:numId w:val="1"/>
              </w:numPr>
              <w:adjustRightInd w:val="0"/>
              <w:snapToGrid w:val="0"/>
              <w:spacing w:line="240" w:lineRule="auto"/>
              <w:jc w:val="center"/>
              <w:rPr>
                <w:rFonts w:cs="Times New Roman"/>
                <w:sz w:val="24"/>
                <w:szCs w:val="24"/>
              </w:rPr>
            </w:pPr>
          </w:p>
        </w:tc>
        <w:tc>
          <w:tcPr>
            <w:tcW w:w="695" w:type="pct"/>
            <w:vMerge w:val="restart"/>
            <w:vAlign w:val="center"/>
          </w:tcPr>
          <w:p>
            <w:pPr>
              <w:pStyle w:val="2"/>
              <w:adjustRightInd w:val="0"/>
              <w:snapToGrid w:val="0"/>
              <w:spacing w:line="280" w:lineRule="exact"/>
              <w:ind w:firstLine="480"/>
              <w:rPr>
                <w:rFonts w:cs="Times New Roman"/>
                <w:sz w:val="24"/>
                <w:szCs w:val="24"/>
              </w:rPr>
            </w:pPr>
            <w:r>
              <w:rPr>
                <w:rFonts w:cs="Times New Roman"/>
                <w:sz w:val="24"/>
                <w:szCs w:val="24"/>
              </w:rPr>
              <w:t>传达学习中省对困难群众救助补助资金专项治理工作会议精神，研究我县贯彻落实意见</w:t>
            </w:r>
          </w:p>
        </w:tc>
        <w:tc>
          <w:tcPr>
            <w:tcW w:w="1417"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由县民政局负责，对标省、市专项治理工作督查组反馈问题，快速抓好反馈问题整改，坚持举一反三、标本兼治，补齐短板漏洞，提升工作水平，坚决做到排查到位、整改到位、查处到位。</w:t>
            </w:r>
          </w:p>
        </w:tc>
        <w:tc>
          <w:tcPr>
            <w:tcW w:w="540" w:type="pct"/>
            <w:vAlign w:val="center"/>
          </w:tcPr>
          <w:p>
            <w:pPr>
              <w:adjustRightInd w:val="0"/>
              <w:snapToGrid w:val="0"/>
              <w:spacing w:line="240" w:lineRule="auto"/>
              <w:jc w:val="center"/>
              <w:rPr>
                <w:rFonts w:cs="Times New Roman"/>
                <w:sz w:val="24"/>
                <w:szCs w:val="24"/>
              </w:rPr>
            </w:pPr>
            <w:r>
              <w:rPr>
                <w:rFonts w:cs="Times New Roman"/>
                <w:sz w:val="24"/>
                <w:szCs w:val="24"/>
              </w:rPr>
              <w:t>县民政局</w:t>
            </w:r>
          </w:p>
        </w:tc>
        <w:tc>
          <w:tcPr>
            <w:tcW w:w="567" w:type="pct"/>
            <w:vAlign w:val="center"/>
          </w:tcPr>
          <w:p>
            <w:pPr>
              <w:adjustRightInd w:val="0"/>
              <w:snapToGrid w:val="0"/>
              <w:spacing w:line="240" w:lineRule="auto"/>
              <w:ind w:firstLine="480" w:firstLineChars="200"/>
              <w:rPr>
                <w:rFonts w:cs="Times New Roman"/>
                <w:sz w:val="24"/>
                <w:szCs w:val="24"/>
              </w:rPr>
            </w:pPr>
          </w:p>
        </w:tc>
        <w:tc>
          <w:tcPr>
            <w:tcW w:w="1193"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已</w:t>
            </w:r>
            <w:r>
              <w:rPr>
                <w:rFonts w:cs="Times New Roman"/>
                <w:sz w:val="24"/>
                <w:szCs w:val="24"/>
              </w:rPr>
              <w:t>整改到位。</w:t>
            </w:r>
          </w:p>
        </w:tc>
        <w:tc>
          <w:tcPr>
            <w:tcW w:w="425" w:type="pct"/>
            <w:vAlign w:val="center"/>
          </w:tcPr>
          <w:p>
            <w:pPr>
              <w:adjustRightInd w:val="0"/>
              <w:snapToGrid w:val="0"/>
              <w:spacing w:line="240" w:lineRule="auto"/>
              <w:rPr>
                <w:rFonts w:cs="Times New Roman"/>
                <w:sz w:val="24"/>
                <w:szCs w:val="24"/>
              </w:rPr>
            </w:pPr>
            <w:r>
              <w:rPr>
                <w:rFonts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60" w:type="pct"/>
            <w:vAlign w:val="center"/>
          </w:tcPr>
          <w:p>
            <w:pPr>
              <w:numPr>
                <w:ilvl w:val="0"/>
                <w:numId w:val="1"/>
              </w:numPr>
              <w:adjustRightInd w:val="0"/>
              <w:snapToGrid w:val="0"/>
              <w:spacing w:line="240" w:lineRule="auto"/>
              <w:jc w:val="center"/>
              <w:rPr>
                <w:rFonts w:cs="Times New Roman"/>
                <w:sz w:val="24"/>
                <w:szCs w:val="24"/>
              </w:rPr>
            </w:pPr>
          </w:p>
        </w:tc>
        <w:tc>
          <w:tcPr>
            <w:tcW w:w="695" w:type="pct"/>
            <w:vMerge w:val="continue"/>
            <w:vAlign w:val="center"/>
          </w:tcPr>
          <w:p>
            <w:pPr>
              <w:pStyle w:val="2"/>
              <w:adjustRightInd w:val="0"/>
              <w:snapToGrid w:val="0"/>
              <w:spacing w:line="280" w:lineRule="exact"/>
              <w:ind w:firstLine="480"/>
              <w:rPr>
                <w:rFonts w:cs="Times New Roman"/>
                <w:sz w:val="24"/>
                <w:szCs w:val="24"/>
              </w:rPr>
            </w:pPr>
          </w:p>
        </w:tc>
        <w:tc>
          <w:tcPr>
            <w:tcW w:w="1417"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由县民政局负责，县纪委监委、县财政局配合，2022年底前，对2021年以来各镇所有困难群众救助补助资金使用情况进行拉网式排查，对发现存在问题，绝不姑息，责成相关单位迅速整改到位。</w:t>
            </w:r>
          </w:p>
        </w:tc>
        <w:tc>
          <w:tcPr>
            <w:tcW w:w="540" w:type="pct"/>
            <w:vAlign w:val="center"/>
          </w:tcPr>
          <w:p>
            <w:pPr>
              <w:adjustRightInd w:val="0"/>
              <w:snapToGrid w:val="0"/>
              <w:spacing w:line="240" w:lineRule="auto"/>
              <w:jc w:val="center"/>
              <w:rPr>
                <w:rFonts w:cs="Times New Roman"/>
                <w:sz w:val="24"/>
                <w:szCs w:val="24"/>
              </w:rPr>
            </w:pPr>
            <w:r>
              <w:rPr>
                <w:rFonts w:cs="Times New Roman"/>
                <w:sz w:val="24"/>
                <w:szCs w:val="24"/>
              </w:rPr>
              <w:t>县民政局</w:t>
            </w:r>
          </w:p>
        </w:tc>
        <w:tc>
          <w:tcPr>
            <w:tcW w:w="567" w:type="pct"/>
            <w:vAlign w:val="center"/>
          </w:tcPr>
          <w:p>
            <w:pPr>
              <w:adjustRightInd w:val="0"/>
              <w:snapToGrid w:val="0"/>
              <w:spacing w:line="240" w:lineRule="auto"/>
              <w:rPr>
                <w:rFonts w:cs="Times New Roman"/>
                <w:sz w:val="24"/>
                <w:szCs w:val="24"/>
              </w:rPr>
            </w:pPr>
            <w:r>
              <w:rPr>
                <w:rFonts w:cs="Times New Roman"/>
                <w:sz w:val="24"/>
                <w:szCs w:val="24"/>
              </w:rPr>
              <w:t>县纪委监委、县财政局</w:t>
            </w:r>
          </w:p>
        </w:tc>
        <w:tc>
          <w:tcPr>
            <w:tcW w:w="1193"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已</w:t>
            </w:r>
            <w:r>
              <w:rPr>
                <w:rFonts w:cs="Times New Roman"/>
                <w:sz w:val="24"/>
                <w:szCs w:val="24"/>
              </w:rPr>
              <w:t>下发《关于开展专项治理工作督导检查的通知》，组</w:t>
            </w:r>
            <w:r>
              <w:rPr>
                <w:rFonts w:hint="eastAsia" w:cs="Times New Roman"/>
                <w:sz w:val="24"/>
                <w:szCs w:val="24"/>
              </w:rPr>
              <w:t>建</w:t>
            </w:r>
            <w:r>
              <w:rPr>
                <w:rFonts w:cs="Times New Roman"/>
                <w:sz w:val="24"/>
                <w:szCs w:val="24"/>
              </w:rPr>
              <w:t>3个督查组对全县10个镇专项治理工作进行督导检查发现并交办各镇4个方面问题，</w:t>
            </w:r>
            <w:r>
              <w:rPr>
                <w:rFonts w:hint="eastAsia" w:cs="Times New Roman"/>
                <w:sz w:val="24"/>
                <w:szCs w:val="24"/>
              </w:rPr>
              <w:t>已全部整改完成，后期</w:t>
            </w:r>
            <w:r>
              <w:rPr>
                <w:rFonts w:cs="Times New Roman"/>
                <w:sz w:val="24"/>
                <w:szCs w:val="24"/>
              </w:rPr>
              <w:t>需长期坚持。</w:t>
            </w:r>
          </w:p>
        </w:tc>
        <w:tc>
          <w:tcPr>
            <w:tcW w:w="425" w:type="pct"/>
            <w:vAlign w:val="center"/>
          </w:tcPr>
          <w:p>
            <w:pPr>
              <w:adjustRightInd w:val="0"/>
              <w:snapToGrid w:val="0"/>
              <w:spacing w:line="240" w:lineRule="auto"/>
              <w:rPr>
                <w:rFonts w:cs="Times New Roman"/>
                <w:sz w:val="24"/>
                <w:szCs w:val="24"/>
              </w:rPr>
            </w:pPr>
            <w:r>
              <w:rPr>
                <w:rFonts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9" w:hRule="atLeast"/>
        </w:trPr>
        <w:tc>
          <w:tcPr>
            <w:tcW w:w="160" w:type="pct"/>
            <w:vAlign w:val="center"/>
          </w:tcPr>
          <w:p>
            <w:pPr>
              <w:numPr>
                <w:ilvl w:val="0"/>
                <w:numId w:val="1"/>
              </w:numPr>
              <w:adjustRightInd w:val="0"/>
              <w:snapToGrid w:val="0"/>
              <w:spacing w:line="240" w:lineRule="auto"/>
              <w:jc w:val="center"/>
              <w:rPr>
                <w:rFonts w:cs="Times New Roman"/>
                <w:sz w:val="24"/>
                <w:szCs w:val="24"/>
              </w:rPr>
            </w:pPr>
          </w:p>
        </w:tc>
        <w:tc>
          <w:tcPr>
            <w:tcW w:w="695" w:type="pct"/>
            <w:vMerge w:val="restart"/>
            <w:vAlign w:val="center"/>
          </w:tcPr>
          <w:p>
            <w:pPr>
              <w:pStyle w:val="2"/>
              <w:adjustRightInd w:val="0"/>
              <w:snapToGrid w:val="0"/>
              <w:spacing w:line="280" w:lineRule="exact"/>
              <w:ind w:firstLine="480"/>
              <w:rPr>
                <w:rFonts w:cs="Times New Roman"/>
                <w:sz w:val="24"/>
                <w:szCs w:val="24"/>
              </w:rPr>
            </w:pPr>
            <w:r>
              <w:rPr>
                <w:rFonts w:cs="Times New Roman"/>
                <w:sz w:val="24"/>
                <w:szCs w:val="24"/>
              </w:rPr>
              <w:t>审定《年产50-60万吨液化天然气项目协议》</w:t>
            </w:r>
          </w:p>
        </w:tc>
        <w:tc>
          <w:tcPr>
            <w:tcW w:w="1417"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原则同意《年产50-60万吨液化天然气项目协议》，由县招商服务中心根据会议讨论意见修改完善后，由县司法局负责，对协议内容再审核再把关。由县招商服务中心牵头，县应急管理局配合，加强与省市应急管理部门的衔接沟通，充分论证项目的可行性及环保性，科学论证如果可行，一周内完成签约。</w:t>
            </w:r>
          </w:p>
        </w:tc>
        <w:tc>
          <w:tcPr>
            <w:tcW w:w="540" w:type="pct"/>
            <w:vAlign w:val="center"/>
          </w:tcPr>
          <w:p>
            <w:pPr>
              <w:adjustRightInd w:val="0"/>
              <w:snapToGrid w:val="0"/>
              <w:spacing w:line="240" w:lineRule="auto"/>
              <w:rPr>
                <w:rFonts w:cs="Times New Roman"/>
                <w:sz w:val="24"/>
                <w:szCs w:val="24"/>
              </w:rPr>
            </w:pPr>
            <w:r>
              <w:rPr>
                <w:rFonts w:cs="Times New Roman"/>
                <w:sz w:val="24"/>
                <w:szCs w:val="24"/>
              </w:rPr>
              <w:t>县司法局、县招商服务中心</w:t>
            </w:r>
          </w:p>
        </w:tc>
        <w:tc>
          <w:tcPr>
            <w:tcW w:w="567" w:type="pct"/>
            <w:vAlign w:val="center"/>
          </w:tcPr>
          <w:p>
            <w:pPr>
              <w:adjustRightInd w:val="0"/>
              <w:snapToGrid w:val="0"/>
              <w:spacing w:line="240" w:lineRule="auto"/>
              <w:jc w:val="center"/>
              <w:rPr>
                <w:rFonts w:cs="Times New Roman"/>
                <w:sz w:val="24"/>
                <w:szCs w:val="24"/>
              </w:rPr>
            </w:pPr>
            <w:r>
              <w:rPr>
                <w:rFonts w:cs="Times New Roman"/>
                <w:sz w:val="24"/>
                <w:szCs w:val="24"/>
              </w:rPr>
              <w:t>县应急管理局</w:t>
            </w:r>
          </w:p>
        </w:tc>
        <w:tc>
          <w:tcPr>
            <w:tcW w:w="1193"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已于2022年9月1日</w:t>
            </w:r>
            <w:r>
              <w:rPr>
                <w:rFonts w:hint="eastAsia" w:cs="Times New Roman"/>
                <w:sz w:val="24"/>
                <w:szCs w:val="24"/>
              </w:rPr>
              <w:t>完成</w:t>
            </w:r>
            <w:r>
              <w:rPr>
                <w:rFonts w:cs="Times New Roman"/>
                <w:sz w:val="24"/>
                <w:szCs w:val="24"/>
              </w:rPr>
              <w:t>签约。</w:t>
            </w:r>
          </w:p>
        </w:tc>
        <w:tc>
          <w:tcPr>
            <w:tcW w:w="425" w:type="pct"/>
            <w:vAlign w:val="center"/>
          </w:tcPr>
          <w:p>
            <w:pPr>
              <w:adjustRightInd w:val="0"/>
              <w:snapToGrid w:val="0"/>
              <w:spacing w:line="240" w:lineRule="auto"/>
              <w:rPr>
                <w:rFonts w:cs="Times New Roman"/>
                <w:sz w:val="24"/>
                <w:szCs w:val="24"/>
              </w:rPr>
            </w:pPr>
            <w:r>
              <w:rPr>
                <w:rFonts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160" w:type="pct"/>
            <w:vAlign w:val="center"/>
          </w:tcPr>
          <w:p>
            <w:pPr>
              <w:numPr>
                <w:ilvl w:val="0"/>
                <w:numId w:val="1"/>
              </w:numPr>
              <w:adjustRightInd w:val="0"/>
              <w:snapToGrid w:val="0"/>
              <w:spacing w:line="240" w:lineRule="auto"/>
              <w:jc w:val="center"/>
              <w:rPr>
                <w:rFonts w:cs="Times New Roman"/>
                <w:sz w:val="24"/>
                <w:szCs w:val="24"/>
              </w:rPr>
            </w:pPr>
          </w:p>
        </w:tc>
        <w:tc>
          <w:tcPr>
            <w:tcW w:w="695" w:type="pct"/>
            <w:vMerge w:val="continue"/>
            <w:vAlign w:val="center"/>
          </w:tcPr>
          <w:p>
            <w:pPr>
              <w:pStyle w:val="2"/>
              <w:adjustRightInd w:val="0"/>
              <w:snapToGrid w:val="0"/>
              <w:spacing w:line="280" w:lineRule="exact"/>
              <w:ind w:firstLine="480"/>
              <w:rPr>
                <w:rFonts w:cs="Times New Roman"/>
                <w:sz w:val="24"/>
                <w:szCs w:val="24"/>
              </w:rPr>
            </w:pPr>
          </w:p>
        </w:tc>
        <w:tc>
          <w:tcPr>
            <w:tcW w:w="1417"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由县招商服务中心负责，县天然气公司配合，持续跟踪好陕西汉阴天然气液化调峰综合利用项目落实气源工作的协议签订，为项目后续推进提供科学遵循，创造便利条件。</w:t>
            </w:r>
          </w:p>
        </w:tc>
        <w:tc>
          <w:tcPr>
            <w:tcW w:w="540" w:type="pct"/>
            <w:vAlign w:val="center"/>
          </w:tcPr>
          <w:p>
            <w:pPr>
              <w:adjustRightInd w:val="0"/>
              <w:snapToGrid w:val="0"/>
              <w:spacing w:line="240" w:lineRule="auto"/>
              <w:jc w:val="center"/>
              <w:rPr>
                <w:rFonts w:cs="Times New Roman"/>
                <w:sz w:val="24"/>
                <w:szCs w:val="24"/>
              </w:rPr>
            </w:pPr>
            <w:r>
              <w:rPr>
                <w:rFonts w:cs="Times New Roman"/>
                <w:sz w:val="24"/>
                <w:szCs w:val="24"/>
              </w:rPr>
              <w:t>县招商服务中心</w:t>
            </w:r>
          </w:p>
        </w:tc>
        <w:tc>
          <w:tcPr>
            <w:tcW w:w="567" w:type="pct"/>
            <w:vAlign w:val="center"/>
          </w:tcPr>
          <w:p>
            <w:pPr>
              <w:adjustRightInd w:val="0"/>
              <w:snapToGrid w:val="0"/>
              <w:spacing w:line="240" w:lineRule="auto"/>
              <w:jc w:val="center"/>
              <w:rPr>
                <w:rFonts w:cs="Times New Roman"/>
                <w:sz w:val="24"/>
                <w:szCs w:val="24"/>
              </w:rPr>
            </w:pPr>
            <w:r>
              <w:rPr>
                <w:rFonts w:cs="Times New Roman"/>
                <w:sz w:val="24"/>
                <w:szCs w:val="24"/>
              </w:rPr>
              <w:t>县天然气公司</w:t>
            </w:r>
          </w:p>
        </w:tc>
        <w:tc>
          <w:tcPr>
            <w:tcW w:w="1193"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目前已在汉注册公司，并商议一期用地招拍挂等事宜</w:t>
            </w:r>
            <w:r>
              <w:rPr>
                <w:rFonts w:hint="eastAsia" w:cs="Times New Roman"/>
                <w:sz w:val="24"/>
                <w:szCs w:val="24"/>
              </w:rPr>
              <w:t>。</w:t>
            </w:r>
          </w:p>
        </w:tc>
        <w:tc>
          <w:tcPr>
            <w:tcW w:w="425" w:type="pct"/>
            <w:vAlign w:val="center"/>
          </w:tcPr>
          <w:p>
            <w:pPr>
              <w:adjustRightInd w:val="0"/>
              <w:snapToGrid w:val="0"/>
              <w:spacing w:line="240" w:lineRule="auto"/>
              <w:rPr>
                <w:rFonts w:cs="Times New Roman"/>
                <w:sz w:val="24"/>
                <w:szCs w:val="24"/>
              </w:rPr>
            </w:pPr>
            <w:r>
              <w:rPr>
                <w:rFonts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60" w:type="pct"/>
            <w:vAlign w:val="center"/>
          </w:tcPr>
          <w:p>
            <w:pPr>
              <w:numPr>
                <w:ilvl w:val="0"/>
                <w:numId w:val="1"/>
              </w:numPr>
              <w:adjustRightInd w:val="0"/>
              <w:snapToGrid w:val="0"/>
              <w:spacing w:line="240" w:lineRule="auto"/>
              <w:jc w:val="center"/>
              <w:rPr>
                <w:rFonts w:cs="Times New Roman"/>
                <w:sz w:val="24"/>
                <w:szCs w:val="24"/>
              </w:rPr>
            </w:pPr>
          </w:p>
        </w:tc>
        <w:tc>
          <w:tcPr>
            <w:tcW w:w="695" w:type="pct"/>
            <w:vMerge w:val="restart"/>
            <w:vAlign w:val="center"/>
          </w:tcPr>
          <w:p>
            <w:pPr>
              <w:pStyle w:val="2"/>
              <w:adjustRightInd w:val="0"/>
              <w:snapToGrid w:val="0"/>
              <w:spacing w:line="280" w:lineRule="exact"/>
              <w:ind w:firstLine="480"/>
              <w:rPr>
                <w:rFonts w:cs="Times New Roman"/>
                <w:sz w:val="24"/>
                <w:szCs w:val="24"/>
              </w:rPr>
            </w:pPr>
            <w:r>
              <w:rPr>
                <w:rFonts w:cs="Times New Roman"/>
                <w:sz w:val="24"/>
                <w:szCs w:val="24"/>
              </w:rPr>
              <w:t>审定《汉阴县财政衔接推进乡村振兴补助资金管理办法》</w:t>
            </w:r>
          </w:p>
        </w:tc>
        <w:tc>
          <w:tcPr>
            <w:tcW w:w="1417" w:type="pct"/>
            <w:vAlign w:val="center"/>
          </w:tcPr>
          <w:p>
            <w:pPr>
              <w:adjustRightInd w:val="0"/>
              <w:snapToGrid w:val="0"/>
              <w:spacing w:line="280" w:lineRule="exact"/>
              <w:ind w:firstLine="480" w:firstLineChars="200"/>
              <w:rPr>
                <w:rFonts w:cs="Times New Roman"/>
                <w:sz w:val="24"/>
                <w:szCs w:val="24"/>
              </w:rPr>
            </w:pPr>
            <w:r>
              <w:rPr>
                <w:rFonts w:cs="Times New Roman"/>
                <w:color w:val="000000" w:themeColor="text1"/>
                <w:sz w:val="24"/>
                <w:szCs w:val="24"/>
              </w:rPr>
              <w:t>原则同意《汉阴县财政衔接推进乡村振兴补助资金管理办法》，由县乡村振兴局、县财政局根据会议讨论意见进一步修改完善后，按程序送审印发实施。</w:t>
            </w:r>
          </w:p>
        </w:tc>
        <w:tc>
          <w:tcPr>
            <w:tcW w:w="540" w:type="pct"/>
            <w:vAlign w:val="center"/>
          </w:tcPr>
          <w:p>
            <w:pPr>
              <w:adjustRightInd w:val="0"/>
              <w:snapToGrid w:val="0"/>
              <w:spacing w:line="240" w:lineRule="auto"/>
              <w:jc w:val="center"/>
              <w:rPr>
                <w:rFonts w:cs="Times New Roman"/>
                <w:sz w:val="24"/>
                <w:szCs w:val="24"/>
              </w:rPr>
            </w:pPr>
            <w:r>
              <w:rPr>
                <w:rFonts w:cs="Times New Roman"/>
                <w:sz w:val="24"/>
                <w:szCs w:val="24"/>
              </w:rPr>
              <w:t>县乡村振兴局、县财政局</w:t>
            </w:r>
          </w:p>
        </w:tc>
        <w:tc>
          <w:tcPr>
            <w:tcW w:w="567" w:type="pct"/>
            <w:vAlign w:val="center"/>
          </w:tcPr>
          <w:p>
            <w:pPr>
              <w:adjustRightInd w:val="0"/>
              <w:snapToGrid w:val="0"/>
              <w:spacing w:line="240" w:lineRule="auto"/>
              <w:ind w:firstLine="480" w:firstLineChars="200"/>
              <w:rPr>
                <w:rFonts w:cs="Times New Roman"/>
                <w:sz w:val="24"/>
                <w:szCs w:val="24"/>
              </w:rPr>
            </w:pPr>
          </w:p>
        </w:tc>
        <w:tc>
          <w:tcPr>
            <w:tcW w:w="1193"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已</w:t>
            </w:r>
            <w:r>
              <w:rPr>
                <w:rFonts w:hint="eastAsia" w:cs="Times New Roman"/>
                <w:color w:val="000000"/>
                <w:sz w:val="24"/>
                <w:szCs w:val="24"/>
              </w:rPr>
              <w:t>印发</w:t>
            </w:r>
            <w:r>
              <w:rPr>
                <w:rFonts w:cs="Times New Roman"/>
                <w:color w:val="000000"/>
                <w:sz w:val="24"/>
                <w:szCs w:val="24"/>
              </w:rPr>
              <w:t>《关于修订印发汉阴财政衔接推进乡村振兴补助资金管理办法的通知》（汉财字〔2022〕249号）。</w:t>
            </w:r>
          </w:p>
        </w:tc>
        <w:tc>
          <w:tcPr>
            <w:tcW w:w="425" w:type="pct"/>
            <w:vAlign w:val="center"/>
          </w:tcPr>
          <w:p>
            <w:pPr>
              <w:adjustRightInd w:val="0"/>
              <w:snapToGrid w:val="0"/>
              <w:spacing w:line="240" w:lineRule="auto"/>
              <w:rPr>
                <w:rFonts w:cs="Times New Roman"/>
                <w:sz w:val="24"/>
                <w:szCs w:val="24"/>
              </w:rPr>
            </w:pPr>
            <w:r>
              <w:rPr>
                <w:rFonts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160" w:type="pct"/>
            <w:vAlign w:val="center"/>
          </w:tcPr>
          <w:p>
            <w:pPr>
              <w:numPr>
                <w:ilvl w:val="0"/>
                <w:numId w:val="1"/>
              </w:numPr>
              <w:adjustRightInd w:val="0"/>
              <w:snapToGrid w:val="0"/>
              <w:spacing w:line="240" w:lineRule="auto"/>
              <w:jc w:val="center"/>
              <w:rPr>
                <w:rFonts w:cs="Times New Roman"/>
                <w:sz w:val="24"/>
                <w:szCs w:val="24"/>
              </w:rPr>
            </w:pPr>
          </w:p>
        </w:tc>
        <w:tc>
          <w:tcPr>
            <w:tcW w:w="695" w:type="pct"/>
            <w:vMerge w:val="continue"/>
            <w:vAlign w:val="center"/>
          </w:tcPr>
          <w:p>
            <w:pPr>
              <w:pStyle w:val="2"/>
              <w:adjustRightInd w:val="0"/>
              <w:snapToGrid w:val="0"/>
              <w:spacing w:line="280" w:lineRule="exact"/>
              <w:ind w:firstLine="480"/>
              <w:rPr>
                <w:rFonts w:cs="Times New Roman"/>
                <w:sz w:val="24"/>
                <w:szCs w:val="24"/>
              </w:rPr>
            </w:pPr>
          </w:p>
        </w:tc>
        <w:tc>
          <w:tcPr>
            <w:tcW w:w="1417"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由县乡村振兴局负责，各镇各部门配合，9月底前完成2023年财政衔接推进乡村振兴补助资金相关项目的谋划，待相关会议审定后，立即组织实施。</w:t>
            </w:r>
          </w:p>
        </w:tc>
        <w:tc>
          <w:tcPr>
            <w:tcW w:w="540" w:type="pct"/>
            <w:vAlign w:val="center"/>
          </w:tcPr>
          <w:p>
            <w:pPr>
              <w:adjustRightInd w:val="0"/>
              <w:snapToGrid w:val="0"/>
              <w:spacing w:line="240" w:lineRule="auto"/>
              <w:jc w:val="center"/>
              <w:rPr>
                <w:rFonts w:cs="Times New Roman"/>
                <w:sz w:val="24"/>
                <w:szCs w:val="24"/>
              </w:rPr>
            </w:pPr>
            <w:r>
              <w:rPr>
                <w:rFonts w:cs="Times New Roman"/>
                <w:sz w:val="24"/>
                <w:szCs w:val="24"/>
              </w:rPr>
              <w:t>县乡村振兴局</w:t>
            </w:r>
          </w:p>
        </w:tc>
        <w:tc>
          <w:tcPr>
            <w:tcW w:w="567" w:type="pct"/>
            <w:vAlign w:val="center"/>
          </w:tcPr>
          <w:p>
            <w:pPr>
              <w:adjustRightInd w:val="0"/>
              <w:snapToGrid w:val="0"/>
              <w:spacing w:line="240" w:lineRule="auto"/>
              <w:rPr>
                <w:rFonts w:cs="Times New Roman"/>
                <w:sz w:val="24"/>
                <w:szCs w:val="24"/>
              </w:rPr>
            </w:pPr>
          </w:p>
        </w:tc>
        <w:tc>
          <w:tcPr>
            <w:tcW w:w="1193"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已完成2023年项目库建设，入库项目9类178个，项目库总规模为55960.8344万元（衔接资金总投资23201万元），根据项目库筛选了2023年第一批衔接资金项目，待县政府审定后下达实施。</w:t>
            </w:r>
          </w:p>
        </w:tc>
        <w:tc>
          <w:tcPr>
            <w:tcW w:w="425" w:type="pct"/>
            <w:vAlign w:val="center"/>
          </w:tcPr>
          <w:p>
            <w:pPr>
              <w:adjustRightInd w:val="0"/>
              <w:snapToGrid w:val="0"/>
              <w:spacing w:line="240" w:lineRule="auto"/>
              <w:rPr>
                <w:rFonts w:cs="Times New Roman"/>
                <w:sz w:val="24"/>
                <w:szCs w:val="24"/>
              </w:rPr>
            </w:pPr>
            <w:r>
              <w:rPr>
                <w:rFonts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trPr>
        <w:tc>
          <w:tcPr>
            <w:tcW w:w="160" w:type="pct"/>
            <w:vAlign w:val="center"/>
          </w:tcPr>
          <w:p>
            <w:pPr>
              <w:numPr>
                <w:ilvl w:val="0"/>
                <w:numId w:val="1"/>
              </w:numPr>
              <w:adjustRightInd w:val="0"/>
              <w:snapToGrid w:val="0"/>
              <w:spacing w:line="240" w:lineRule="auto"/>
              <w:jc w:val="center"/>
              <w:rPr>
                <w:rFonts w:cs="Times New Roman"/>
                <w:sz w:val="24"/>
                <w:szCs w:val="24"/>
              </w:rPr>
            </w:pPr>
          </w:p>
        </w:tc>
        <w:tc>
          <w:tcPr>
            <w:tcW w:w="695" w:type="pct"/>
            <w:vMerge w:val="restart"/>
            <w:vAlign w:val="center"/>
          </w:tcPr>
          <w:p>
            <w:pPr>
              <w:pStyle w:val="2"/>
              <w:adjustRightInd w:val="0"/>
              <w:snapToGrid w:val="0"/>
              <w:spacing w:line="280" w:lineRule="exact"/>
              <w:ind w:firstLine="480"/>
              <w:rPr>
                <w:rFonts w:cs="Times New Roman"/>
                <w:sz w:val="24"/>
                <w:szCs w:val="24"/>
              </w:rPr>
            </w:pPr>
            <w:r>
              <w:rPr>
                <w:rFonts w:cs="Times New Roman"/>
                <w:sz w:val="24"/>
                <w:szCs w:val="24"/>
              </w:rPr>
              <w:t>研究组建国有传媒公司有关事宜</w:t>
            </w:r>
          </w:p>
        </w:tc>
        <w:tc>
          <w:tcPr>
            <w:tcW w:w="1417"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原则同意组建公益性国有传媒公司，由周星同志牵头，县委宣传部负责，结合汉阴文化特色，广泛征求意见建议，进一步规范公司名称；由县财政局、县委编办指导，县委宣传部负责，根据会议讨论意见，进一步修改完善公司章程，科学选配公司组织架构拟任人选，确保公司起步健康、不断发展壮大。</w:t>
            </w:r>
          </w:p>
        </w:tc>
        <w:tc>
          <w:tcPr>
            <w:tcW w:w="540" w:type="pct"/>
            <w:vAlign w:val="center"/>
          </w:tcPr>
          <w:p>
            <w:pPr>
              <w:adjustRightInd w:val="0"/>
              <w:snapToGrid w:val="0"/>
              <w:spacing w:line="240" w:lineRule="auto"/>
              <w:jc w:val="center"/>
              <w:rPr>
                <w:rFonts w:cs="Times New Roman"/>
                <w:sz w:val="24"/>
                <w:szCs w:val="24"/>
              </w:rPr>
            </w:pPr>
            <w:r>
              <w:rPr>
                <w:rFonts w:cs="Times New Roman"/>
                <w:sz w:val="24"/>
                <w:szCs w:val="24"/>
              </w:rPr>
              <w:t>县委宣传部、县财政局、县委编办</w:t>
            </w:r>
          </w:p>
        </w:tc>
        <w:tc>
          <w:tcPr>
            <w:tcW w:w="567" w:type="pct"/>
            <w:vAlign w:val="center"/>
          </w:tcPr>
          <w:p>
            <w:pPr>
              <w:adjustRightInd w:val="0"/>
              <w:snapToGrid w:val="0"/>
              <w:spacing w:line="240" w:lineRule="auto"/>
              <w:ind w:firstLine="480" w:firstLineChars="200"/>
              <w:rPr>
                <w:rFonts w:cs="Times New Roman"/>
                <w:sz w:val="24"/>
                <w:szCs w:val="24"/>
              </w:rPr>
            </w:pPr>
          </w:p>
        </w:tc>
        <w:tc>
          <w:tcPr>
            <w:tcW w:w="1193"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已于2022年10月10日挂牌成立公益性国有传媒公司，公司名称为汉阴县三沈融媒有限责任公司。</w:t>
            </w:r>
            <w:r>
              <w:rPr>
                <w:rFonts w:hint="eastAsia" w:cs="Times New Roman"/>
                <w:sz w:val="24"/>
                <w:szCs w:val="24"/>
              </w:rPr>
              <w:t>已</w:t>
            </w:r>
            <w:r>
              <w:rPr>
                <w:rFonts w:cs="Times New Roman"/>
                <w:sz w:val="24"/>
                <w:szCs w:val="24"/>
              </w:rPr>
              <w:t>指导修改公司章程，配齐公司董事会、监事会。</w:t>
            </w:r>
          </w:p>
        </w:tc>
        <w:tc>
          <w:tcPr>
            <w:tcW w:w="425" w:type="pct"/>
            <w:vAlign w:val="center"/>
          </w:tcPr>
          <w:p>
            <w:pPr>
              <w:adjustRightInd w:val="0"/>
              <w:snapToGrid w:val="0"/>
              <w:spacing w:line="240" w:lineRule="auto"/>
              <w:rPr>
                <w:rFonts w:cs="Times New Roman"/>
                <w:sz w:val="24"/>
                <w:szCs w:val="24"/>
              </w:rPr>
            </w:pPr>
            <w:r>
              <w:rPr>
                <w:rFonts w:cs="Times New Roman"/>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160" w:type="pct"/>
            <w:vAlign w:val="center"/>
          </w:tcPr>
          <w:p>
            <w:pPr>
              <w:numPr>
                <w:ilvl w:val="0"/>
                <w:numId w:val="1"/>
              </w:numPr>
              <w:adjustRightInd w:val="0"/>
              <w:snapToGrid w:val="0"/>
              <w:spacing w:line="240" w:lineRule="auto"/>
              <w:jc w:val="center"/>
              <w:rPr>
                <w:rFonts w:cs="Times New Roman"/>
                <w:sz w:val="24"/>
                <w:szCs w:val="24"/>
              </w:rPr>
            </w:pPr>
          </w:p>
        </w:tc>
        <w:tc>
          <w:tcPr>
            <w:tcW w:w="695" w:type="pct"/>
            <w:vMerge w:val="continue"/>
            <w:vAlign w:val="center"/>
          </w:tcPr>
          <w:p>
            <w:pPr>
              <w:pStyle w:val="2"/>
              <w:adjustRightInd w:val="0"/>
              <w:snapToGrid w:val="0"/>
              <w:spacing w:line="280" w:lineRule="exact"/>
              <w:ind w:firstLine="480"/>
              <w:rPr>
                <w:rFonts w:cs="Times New Roman"/>
                <w:sz w:val="24"/>
                <w:szCs w:val="24"/>
              </w:rPr>
            </w:pPr>
          </w:p>
        </w:tc>
        <w:tc>
          <w:tcPr>
            <w:tcW w:w="1417"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由县委宣传部（县融媒体中心）负责，代表县政府履行出资人职责，精准定位公司业务发展方向，明确公司及县融媒体中心各自职责，力争于2023年将公司培育为规模以上文化企业。</w:t>
            </w:r>
          </w:p>
        </w:tc>
        <w:tc>
          <w:tcPr>
            <w:tcW w:w="540" w:type="pct"/>
            <w:vAlign w:val="center"/>
          </w:tcPr>
          <w:p>
            <w:pPr>
              <w:adjustRightInd w:val="0"/>
              <w:snapToGrid w:val="0"/>
              <w:spacing w:line="240" w:lineRule="auto"/>
              <w:jc w:val="center"/>
              <w:rPr>
                <w:rFonts w:cs="Times New Roman"/>
                <w:sz w:val="24"/>
                <w:szCs w:val="24"/>
              </w:rPr>
            </w:pPr>
            <w:r>
              <w:rPr>
                <w:rFonts w:cs="Times New Roman"/>
                <w:sz w:val="24"/>
                <w:szCs w:val="24"/>
              </w:rPr>
              <w:t>县融媒体中心</w:t>
            </w:r>
          </w:p>
        </w:tc>
        <w:tc>
          <w:tcPr>
            <w:tcW w:w="567" w:type="pct"/>
            <w:vAlign w:val="center"/>
          </w:tcPr>
          <w:p>
            <w:pPr>
              <w:adjustRightInd w:val="0"/>
              <w:snapToGrid w:val="0"/>
              <w:spacing w:line="240" w:lineRule="auto"/>
              <w:ind w:firstLine="480" w:firstLineChars="200"/>
              <w:rPr>
                <w:rFonts w:cs="Times New Roman"/>
                <w:sz w:val="24"/>
                <w:szCs w:val="24"/>
              </w:rPr>
            </w:pPr>
          </w:p>
        </w:tc>
        <w:tc>
          <w:tcPr>
            <w:tcW w:w="1193"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已制订全年创收经营计划并已确定公司经营范围，同时设置了岗位职责及绩效考核办法。</w:t>
            </w:r>
          </w:p>
        </w:tc>
        <w:tc>
          <w:tcPr>
            <w:tcW w:w="425" w:type="pct"/>
            <w:vAlign w:val="center"/>
          </w:tcPr>
          <w:p>
            <w:pPr>
              <w:adjustRightInd w:val="0"/>
              <w:snapToGrid w:val="0"/>
              <w:spacing w:line="240" w:lineRule="auto"/>
              <w:rPr>
                <w:rFonts w:cs="Times New Roman"/>
                <w:sz w:val="24"/>
                <w:szCs w:val="24"/>
              </w:rPr>
            </w:pPr>
            <w:r>
              <w:rPr>
                <w:rFonts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60" w:type="pct"/>
            <w:vAlign w:val="center"/>
          </w:tcPr>
          <w:p>
            <w:pPr>
              <w:numPr>
                <w:ilvl w:val="0"/>
                <w:numId w:val="1"/>
              </w:numPr>
              <w:adjustRightInd w:val="0"/>
              <w:snapToGrid w:val="0"/>
              <w:spacing w:line="240" w:lineRule="auto"/>
              <w:jc w:val="center"/>
              <w:rPr>
                <w:rFonts w:cs="Times New Roman"/>
                <w:sz w:val="24"/>
                <w:szCs w:val="24"/>
              </w:rPr>
            </w:pPr>
          </w:p>
        </w:tc>
        <w:tc>
          <w:tcPr>
            <w:tcW w:w="695" w:type="pct"/>
            <w:vMerge w:val="continue"/>
            <w:vAlign w:val="center"/>
          </w:tcPr>
          <w:p>
            <w:pPr>
              <w:pStyle w:val="2"/>
              <w:adjustRightInd w:val="0"/>
              <w:snapToGrid w:val="0"/>
              <w:spacing w:line="280" w:lineRule="exact"/>
              <w:ind w:firstLine="480"/>
              <w:rPr>
                <w:rFonts w:cs="Times New Roman"/>
                <w:sz w:val="24"/>
                <w:szCs w:val="24"/>
              </w:rPr>
            </w:pPr>
          </w:p>
        </w:tc>
        <w:tc>
          <w:tcPr>
            <w:tcW w:w="1417"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同意支持50万元专项经费用于传媒公司启动运转，其中：由县财政局负责，先拨付20万元用于公司启动运转相关事宜，剩余30万元在一年内出资到位，后期分红可转增为注册资本。</w:t>
            </w:r>
          </w:p>
        </w:tc>
        <w:tc>
          <w:tcPr>
            <w:tcW w:w="540" w:type="pct"/>
            <w:vAlign w:val="center"/>
          </w:tcPr>
          <w:p>
            <w:pPr>
              <w:adjustRightInd w:val="0"/>
              <w:snapToGrid w:val="0"/>
              <w:spacing w:line="240" w:lineRule="auto"/>
              <w:jc w:val="center"/>
              <w:rPr>
                <w:rFonts w:cs="Times New Roman"/>
                <w:sz w:val="24"/>
                <w:szCs w:val="24"/>
              </w:rPr>
            </w:pPr>
            <w:r>
              <w:rPr>
                <w:rFonts w:cs="Times New Roman"/>
                <w:sz w:val="24"/>
                <w:szCs w:val="24"/>
              </w:rPr>
              <w:t>县财政局</w:t>
            </w:r>
          </w:p>
        </w:tc>
        <w:tc>
          <w:tcPr>
            <w:tcW w:w="567" w:type="pct"/>
            <w:vAlign w:val="center"/>
          </w:tcPr>
          <w:p>
            <w:pPr>
              <w:adjustRightInd w:val="0"/>
              <w:snapToGrid w:val="0"/>
              <w:spacing w:line="240" w:lineRule="auto"/>
              <w:ind w:firstLine="480" w:firstLineChars="200"/>
              <w:rPr>
                <w:rFonts w:cs="Times New Roman"/>
                <w:sz w:val="24"/>
                <w:szCs w:val="24"/>
              </w:rPr>
            </w:pPr>
          </w:p>
        </w:tc>
        <w:tc>
          <w:tcPr>
            <w:tcW w:w="1193"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传媒公司资金审批表已送县政府审核，待审核后拨付资金。</w:t>
            </w:r>
          </w:p>
        </w:tc>
        <w:tc>
          <w:tcPr>
            <w:tcW w:w="425" w:type="pct"/>
            <w:vAlign w:val="center"/>
          </w:tcPr>
          <w:p>
            <w:pPr>
              <w:adjustRightInd w:val="0"/>
              <w:snapToGrid w:val="0"/>
              <w:spacing w:line="240" w:lineRule="auto"/>
              <w:rPr>
                <w:rFonts w:cs="Times New Roman"/>
                <w:sz w:val="24"/>
                <w:szCs w:val="24"/>
              </w:rPr>
            </w:pPr>
            <w:r>
              <w:rPr>
                <w:rFonts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160" w:type="pct"/>
            <w:vAlign w:val="center"/>
          </w:tcPr>
          <w:p>
            <w:pPr>
              <w:numPr>
                <w:ilvl w:val="0"/>
                <w:numId w:val="1"/>
              </w:numPr>
              <w:adjustRightInd w:val="0"/>
              <w:snapToGrid w:val="0"/>
              <w:spacing w:line="240" w:lineRule="auto"/>
              <w:jc w:val="center"/>
              <w:rPr>
                <w:rFonts w:cs="Times New Roman"/>
                <w:sz w:val="24"/>
                <w:szCs w:val="24"/>
              </w:rPr>
            </w:pPr>
          </w:p>
        </w:tc>
        <w:tc>
          <w:tcPr>
            <w:tcW w:w="695" w:type="pct"/>
            <w:vMerge w:val="restart"/>
            <w:vAlign w:val="center"/>
          </w:tcPr>
          <w:p>
            <w:pPr>
              <w:pStyle w:val="2"/>
              <w:adjustRightInd w:val="0"/>
              <w:snapToGrid w:val="0"/>
              <w:spacing w:line="280" w:lineRule="exact"/>
              <w:ind w:firstLine="480"/>
              <w:rPr>
                <w:rFonts w:cs="Times New Roman"/>
                <w:sz w:val="24"/>
                <w:szCs w:val="24"/>
              </w:rPr>
            </w:pPr>
            <w:r>
              <w:rPr>
                <w:rFonts w:cs="Times New Roman"/>
                <w:sz w:val="24"/>
                <w:szCs w:val="24"/>
              </w:rPr>
              <w:t>审定组建汉阴县国有汽车租赁公司有关事项</w:t>
            </w:r>
          </w:p>
        </w:tc>
        <w:tc>
          <w:tcPr>
            <w:tcW w:w="1417"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原则同意将县公务用车及部分不再接续经营的出租车特许经营权交县交投公司管理运营，待时机成熟后，平稳有序承接县公交公司相关经营业务。对已到报废年限的公务用车、出租车、公交车，其所需更新车辆必须采购使用新能源车辆。</w:t>
            </w:r>
          </w:p>
        </w:tc>
        <w:tc>
          <w:tcPr>
            <w:tcW w:w="540" w:type="pct"/>
            <w:vAlign w:val="center"/>
          </w:tcPr>
          <w:p>
            <w:pPr>
              <w:adjustRightInd w:val="0"/>
              <w:snapToGrid w:val="0"/>
              <w:spacing w:line="240" w:lineRule="auto"/>
              <w:jc w:val="center"/>
              <w:rPr>
                <w:rFonts w:cs="Times New Roman"/>
                <w:sz w:val="24"/>
                <w:szCs w:val="24"/>
              </w:rPr>
            </w:pPr>
            <w:r>
              <w:rPr>
                <w:rFonts w:cs="Times New Roman"/>
                <w:sz w:val="24"/>
                <w:szCs w:val="24"/>
              </w:rPr>
              <w:t>县交投公司</w:t>
            </w:r>
          </w:p>
        </w:tc>
        <w:tc>
          <w:tcPr>
            <w:tcW w:w="567" w:type="pct"/>
            <w:vAlign w:val="center"/>
          </w:tcPr>
          <w:p>
            <w:pPr>
              <w:adjustRightInd w:val="0"/>
              <w:snapToGrid w:val="0"/>
              <w:spacing w:line="240" w:lineRule="auto"/>
              <w:rPr>
                <w:rFonts w:cs="Times New Roman"/>
                <w:sz w:val="24"/>
                <w:szCs w:val="24"/>
              </w:rPr>
            </w:pPr>
            <w:bookmarkStart w:id="0" w:name="_GoBack"/>
            <w:bookmarkEnd w:id="0"/>
          </w:p>
        </w:tc>
        <w:tc>
          <w:tcPr>
            <w:tcW w:w="1193" w:type="pct"/>
            <w:vAlign w:val="center"/>
          </w:tcPr>
          <w:p>
            <w:pPr>
              <w:adjustRightInd w:val="0"/>
              <w:snapToGrid w:val="0"/>
              <w:spacing w:line="280" w:lineRule="exact"/>
              <w:ind w:firstLine="480" w:firstLineChars="200"/>
              <w:rPr>
                <w:rFonts w:hint="eastAsia" w:eastAsia="仿宋_GB2312" w:cs="Times New Roman"/>
                <w:sz w:val="24"/>
                <w:szCs w:val="24"/>
                <w:lang w:eastAsia="zh-CN"/>
              </w:rPr>
            </w:pPr>
            <w:r>
              <w:rPr>
                <w:rFonts w:cs="Times New Roman"/>
                <w:sz w:val="24"/>
                <w:szCs w:val="24"/>
              </w:rPr>
              <w:t>公务用车运营管理业务正在交接，县交投公司已联系软件开发公司</w:t>
            </w:r>
            <w:r>
              <w:rPr>
                <w:rFonts w:hint="eastAsia" w:cs="Times New Roman"/>
                <w:sz w:val="24"/>
                <w:szCs w:val="24"/>
              </w:rPr>
              <w:t>开发</w:t>
            </w:r>
            <w:r>
              <w:rPr>
                <w:rFonts w:cs="Times New Roman"/>
                <w:sz w:val="24"/>
                <w:szCs w:val="24"/>
              </w:rPr>
              <w:t>公务用车APP，出租车特许经营权因目前时机尚未成熟，未能获得行政许可。</w:t>
            </w:r>
            <w:r>
              <w:rPr>
                <w:rFonts w:hint="eastAsia" w:cs="Times New Roman"/>
                <w:sz w:val="24"/>
                <w:szCs w:val="24"/>
                <w:lang w:eastAsia="zh-CN"/>
              </w:rPr>
              <w:t>暂未采购使用新能源车辆。</w:t>
            </w:r>
          </w:p>
        </w:tc>
        <w:tc>
          <w:tcPr>
            <w:tcW w:w="425" w:type="pct"/>
            <w:vAlign w:val="center"/>
          </w:tcPr>
          <w:p>
            <w:pPr>
              <w:adjustRightInd w:val="0"/>
              <w:snapToGrid w:val="0"/>
              <w:spacing w:line="240" w:lineRule="auto"/>
              <w:rPr>
                <w:rFonts w:cs="Times New Roman"/>
                <w:sz w:val="24"/>
                <w:szCs w:val="24"/>
              </w:rPr>
            </w:pPr>
            <w:r>
              <w:rPr>
                <w:rFonts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160" w:type="pct"/>
            <w:vAlign w:val="center"/>
          </w:tcPr>
          <w:p>
            <w:pPr>
              <w:numPr>
                <w:ilvl w:val="0"/>
                <w:numId w:val="1"/>
              </w:numPr>
              <w:adjustRightInd w:val="0"/>
              <w:snapToGrid w:val="0"/>
              <w:spacing w:line="240" w:lineRule="auto"/>
              <w:jc w:val="center"/>
              <w:rPr>
                <w:rFonts w:cs="Times New Roman"/>
                <w:sz w:val="24"/>
                <w:szCs w:val="24"/>
              </w:rPr>
            </w:pPr>
          </w:p>
        </w:tc>
        <w:tc>
          <w:tcPr>
            <w:tcW w:w="695" w:type="pct"/>
            <w:vMerge w:val="continue"/>
            <w:vAlign w:val="center"/>
          </w:tcPr>
          <w:p>
            <w:pPr>
              <w:pStyle w:val="2"/>
              <w:adjustRightInd w:val="0"/>
              <w:snapToGrid w:val="0"/>
              <w:spacing w:line="280" w:lineRule="exact"/>
              <w:ind w:firstLine="480"/>
              <w:rPr>
                <w:rFonts w:cs="Times New Roman"/>
                <w:sz w:val="24"/>
                <w:szCs w:val="24"/>
              </w:rPr>
            </w:pPr>
          </w:p>
        </w:tc>
        <w:tc>
          <w:tcPr>
            <w:tcW w:w="1417" w:type="pct"/>
            <w:vAlign w:val="center"/>
          </w:tcPr>
          <w:p>
            <w:pPr>
              <w:adjustRightInd w:val="0"/>
              <w:snapToGrid w:val="0"/>
              <w:spacing w:line="280" w:lineRule="exact"/>
              <w:ind w:firstLine="480" w:firstLineChars="200"/>
              <w:rPr>
                <w:rFonts w:cs="Times New Roman"/>
                <w:sz w:val="28"/>
                <w:szCs w:val="28"/>
              </w:rPr>
            </w:pPr>
            <w:r>
              <w:rPr>
                <w:rFonts w:cs="Times New Roman"/>
                <w:sz w:val="24"/>
                <w:szCs w:val="24"/>
              </w:rPr>
              <w:t>由刘济兵同志牵头，县交通局、县交投公司负责，县投融资公司配合，平稳交接好公务用车接管手续，同步做好公车租赁业务工作的衔接交接，确保接管业务有序推进。由县交通局、县交投公司负责，加强与相关出租车公司的沟通衔接，在原出租车公司没有能力按行政许可要求完成车辆安全更新、自愿放弃经营权的情况下，依法依规有序承接，并妥善安排好出租车公司原聘用司机。</w:t>
            </w:r>
          </w:p>
        </w:tc>
        <w:tc>
          <w:tcPr>
            <w:tcW w:w="540" w:type="pct"/>
            <w:vAlign w:val="center"/>
          </w:tcPr>
          <w:p>
            <w:pPr>
              <w:adjustRightInd w:val="0"/>
              <w:snapToGrid w:val="0"/>
              <w:spacing w:line="240" w:lineRule="auto"/>
              <w:jc w:val="center"/>
              <w:rPr>
                <w:rFonts w:cs="Times New Roman"/>
                <w:sz w:val="24"/>
                <w:szCs w:val="24"/>
              </w:rPr>
            </w:pPr>
            <w:r>
              <w:rPr>
                <w:rFonts w:cs="Times New Roman"/>
                <w:sz w:val="24"/>
                <w:szCs w:val="24"/>
              </w:rPr>
              <w:t>县交通局、县交投公司</w:t>
            </w:r>
          </w:p>
        </w:tc>
        <w:tc>
          <w:tcPr>
            <w:tcW w:w="567" w:type="pct"/>
            <w:vAlign w:val="center"/>
          </w:tcPr>
          <w:p>
            <w:pPr>
              <w:adjustRightInd w:val="0"/>
              <w:snapToGrid w:val="0"/>
              <w:spacing w:line="240" w:lineRule="auto"/>
              <w:jc w:val="center"/>
              <w:rPr>
                <w:rFonts w:cs="Times New Roman"/>
                <w:sz w:val="24"/>
                <w:szCs w:val="24"/>
              </w:rPr>
            </w:pPr>
            <w:r>
              <w:rPr>
                <w:rFonts w:cs="Times New Roman"/>
                <w:sz w:val="24"/>
                <w:szCs w:val="24"/>
              </w:rPr>
              <w:t>县投融资公司</w:t>
            </w:r>
          </w:p>
        </w:tc>
        <w:tc>
          <w:tcPr>
            <w:tcW w:w="1193"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县交投公司已同县投融资公司对接，公务用车正在办理移交手续，出租车特许经营权因原出租车公司尚未放弃经营权，故目前尚未获得行政许可。</w:t>
            </w:r>
          </w:p>
        </w:tc>
        <w:tc>
          <w:tcPr>
            <w:tcW w:w="425" w:type="pct"/>
            <w:vAlign w:val="center"/>
          </w:tcPr>
          <w:p>
            <w:pPr>
              <w:adjustRightInd w:val="0"/>
              <w:snapToGrid w:val="0"/>
              <w:spacing w:line="240" w:lineRule="auto"/>
              <w:rPr>
                <w:rFonts w:cs="Times New Roman"/>
                <w:sz w:val="24"/>
                <w:szCs w:val="24"/>
              </w:rPr>
            </w:pPr>
            <w:r>
              <w:rPr>
                <w:rFonts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60" w:type="pct"/>
            <w:vAlign w:val="center"/>
          </w:tcPr>
          <w:p>
            <w:pPr>
              <w:numPr>
                <w:ilvl w:val="0"/>
                <w:numId w:val="1"/>
              </w:numPr>
              <w:adjustRightInd w:val="0"/>
              <w:snapToGrid w:val="0"/>
              <w:spacing w:line="240" w:lineRule="auto"/>
              <w:jc w:val="center"/>
              <w:rPr>
                <w:rFonts w:cs="Times New Roman"/>
                <w:sz w:val="24"/>
                <w:szCs w:val="24"/>
              </w:rPr>
            </w:pPr>
          </w:p>
        </w:tc>
        <w:tc>
          <w:tcPr>
            <w:tcW w:w="695" w:type="pct"/>
            <w:vMerge w:val="continue"/>
            <w:vAlign w:val="center"/>
          </w:tcPr>
          <w:p>
            <w:pPr>
              <w:pStyle w:val="2"/>
              <w:adjustRightInd w:val="0"/>
              <w:snapToGrid w:val="0"/>
              <w:spacing w:line="280" w:lineRule="exact"/>
              <w:ind w:firstLine="480"/>
              <w:rPr>
                <w:rFonts w:cs="Times New Roman"/>
                <w:sz w:val="24"/>
                <w:szCs w:val="24"/>
              </w:rPr>
            </w:pPr>
          </w:p>
        </w:tc>
        <w:tc>
          <w:tcPr>
            <w:tcW w:w="1417"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由县交投公司负责，加强对所有承接车辆司机的安全驾驶业务和文明礼仪培训，切实提高城市“流动窗口”的文明程度，展示汉阴最美形象。</w:t>
            </w:r>
          </w:p>
        </w:tc>
        <w:tc>
          <w:tcPr>
            <w:tcW w:w="540" w:type="pct"/>
            <w:vAlign w:val="center"/>
          </w:tcPr>
          <w:p>
            <w:pPr>
              <w:adjustRightInd w:val="0"/>
              <w:snapToGrid w:val="0"/>
              <w:spacing w:line="240" w:lineRule="auto"/>
              <w:jc w:val="center"/>
              <w:rPr>
                <w:rFonts w:cs="Times New Roman"/>
                <w:sz w:val="24"/>
                <w:szCs w:val="24"/>
              </w:rPr>
            </w:pPr>
            <w:r>
              <w:rPr>
                <w:rFonts w:cs="Times New Roman"/>
                <w:sz w:val="24"/>
                <w:szCs w:val="24"/>
              </w:rPr>
              <w:t>县交投公司</w:t>
            </w:r>
          </w:p>
        </w:tc>
        <w:tc>
          <w:tcPr>
            <w:tcW w:w="567" w:type="pct"/>
            <w:vAlign w:val="center"/>
          </w:tcPr>
          <w:p>
            <w:pPr>
              <w:adjustRightInd w:val="0"/>
              <w:snapToGrid w:val="0"/>
              <w:spacing w:line="240" w:lineRule="auto"/>
              <w:ind w:firstLine="480" w:firstLineChars="200"/>
              <w:rPr>
                <w:rFonts w:cs="Times New Roman"/>
                <w:sz w:val="24"/>
                <w:szCs w:val="24"/>
              </w:rPr>
            </w:pPr>
          </w:p>
        </w:tc>
        <w:tc>
          <w:tcPr>
            <w:tcW w:w="1193"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已同相关单位联系，待公务用车手续移交完成后对驾驶员进行培训。</w:t>
            </w:r>
          </w:p>
        </w:tc>
        <w:tc>
          <w:tcPr>
            <w:tcW w:w="425" w:type="pct"/>
            <w:vAlign w:val="center"/>
          </w:tcPr>
          <w:p>
            <w:pPr>
              <w:adjustRightInd w:val="0"/>
              <w:snapToGrid w:val="0"/>
              <w:spacing w:line="240" w:lineRule="auto"/>
              <w:rPr>
                <w:rFonts w:cs="Times New Roman"/>
                <w:sz w:val="24"/>
                <w:szCs w:val="24"/>
              </w:rPr>
            </w:pPr>
            <w:r>
              <w:rPr>
                <w:rFonts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60" w:type="pct"/>
            <w:vAlign w:val="center"/>
          </w:tcPr>
          <w:p>
            <w:pPr>
              <w:numPr>
                <w:ilvl w:val="0"/>
                <w:numId w:val="1"/>
              </w:numPr>
              <w:adjustRightInd w:val="0"/>
              <w:snapToGrid w:val="0"/>
              <w:spacing w:line="240" w:lineRule="auto"/>
              <w:jc w:val="center"/>
              <w:rPr>
                <w:rFonts w:cs="Times New Roman"/>
                <w:sz w:val="24"/>
                <w:szCs w:val="24"/>
              </w:rPr>
            </w:pPr>
          </w:p>
        </w:tc>
        <w:tc>
          <w:tcPr>
            <w:tcW w:w="695" w:type="pct"/>
            <w:vMerge w:val="continue"/>
            <w:vAlign w:val="center"/>
          </w:tcPr>
          <w:p>
            <w:pPr>
              <w:pStyle w:val="2"/>
              <w:adjustRightInd w:val="0"/>
              <w:snapToGrid w:val="0"/>
              <w:spacing w:line="280" w:lineRule="exact"/>
              <w:ind w:firstLine="480"/>
              <w:rPr>
                <w:rFonts w:cs="Times New Roman"/>
                <w:sz w:val="24"/>
                <w:szCs w:val="24"/>
              </w:rPr>
            </w:pPr>
          </w:p>
        </w:tc>
        <w:tc>
          <w:tcPr>
            <w:tcW w:w="1417"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由县交投公司负责，持续加大承接业务的宣传力度，并先期投资建设除城区以外的充电桩设施，力争于2023年将公司升级为规上企业。</w:t>
            </w:r>
          </w:p>
        </w:tc>
        <w:tc>
          <w:tcPr>
            <w:tcW w:w="540" w:type="pct"/>
            <w:vAlign w:val="center"/>
          </w:tcPr>
          <w:p>
            <w:pPr>
              <w:adjustRightInd w:val="0"/>
              <w:snapToGrid w:val="0"/>
              <w:spacing w:line="240" w:lineRule="auto"/>
              <w:jc w:val="center"/>
              <w:rPr>
                <w:rFonts w:cs="Times New Roman"/>
                <w:sz w:val="24"/>
                <w:szCs w:val="24"/>
              </w:rPr>
            </w:pPr>
            <w:r>
              <w:rPr>
                <w:rFonts w:cs="Times New Roman"/>
                <w:sz w:val="24"/>
                <w:szCs w:val="24"/>
              </w:rPr>
              <w:t>县交投公司</w:t>
            </w:r>
          </w:p>
        </w:tc>
        <w:tc>
          <w:tcPr>
            <w:tcW w:w="567" w:type="pct"/>
            <w:vAlign w:val="center"/>
          </w:tcPr>
          <w:p>
            <w:pPr>
              <w:adjustRightInd w:val="0"/>
              <w:snapToGrid w:val="0"/>
              <w:spacing w:line="240" w:lineRule="auto"/>
              <w:ind w:firstLine="480" w:firstLineChars="200"/>
              <w:rPr>
                <w:rFonts w:cs="Times New Roman"/>
                <w:sz w:val="24"/>
                <w:szCs w:val="24"/>
              </w:rPr>
            </w:pPr>
          </w:p>
        </w:tc>
        <w:tc>
          <w:tcPr>
            <w:tcW w:w="1193"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充电桩建设设计已完成，第一批</w:t>
            </w:r>
            <w:r>
              <w:rPr>
                <w:rFonts w:hint="eastAsia" w:cs="Times New Roman"/>
                <w:sz w:val="24"/>
                <w:szCs w:val="24"/>
              </w:rPr>
              <w:t>计划</w:t>
            </w:r>
            <w:r>
              <w:rPr>
                <w:rFonts w:cs="Times New Roman"/>
                <w:sz w:val="24"/>
                <w:szCs w:val="24"/>
              </w:rPr>
              <w:t>建设40个充电桩</w:t>
            </w:r>
            <w:r>
              <w:rPr>
                <w:rFonts w:hint="eastAsia" w:cs="Times New Roman"/>
                <w:sz w:val="24"/>
                <w:szCs w:val="24"/>
              </w:rPr>
              <w:t>，选址</w:t>
            </w:r>
            <w:r>
              <w:rPr>
                <w:rFonts w:cs="Times New Roman"/>
                <w:sz w:val="24"/>
                <w:szCs w:val="24"/>
              </w:rPr>
              <w:t>在汉双路养护站及三元村部，现已报</w:t>
            </w:r>
            <w:r>
              <w:rPr>
                <w:rFonts w:hint="eastAsia" w:cs="Times New Roman"/>
                <w:sz w:val="24"/>
                <w:szCs w:val="24"/>
              </w:rPr>
              <w:t>县</w:t>
            </w:r>
            <w:r>
              <w:rPr>
                <w:rFonts w:cs="Times New Roman"/>
                <w:sz w:val="24"/>
                <w:szCs w:val="24"/>
              </w:rPr>
              <w:t>财政</w:t>
            </w:r>
            <w:r>
              <w:rPr>
                <w:rFonts w:hint="eastAsia" w:cs="Times New Roman"/>
                <w:sz w:val="24"/>
                <w:szCs w:val="24"/>
              </w:rPr>
              <w:t>局进行</w:t>
            </w:r>
            <w:r>
              <w:rPr>
                <w:rFonts w:cs="Times New Roman"/>
                <w:sz w:val="24"/>
                <w:szCs w:val="24"/>
              </w:rPr>
              <w:t>最高限价评审。</w:t>
            </w:r>
          </w:p>
        </w:tc>
        <w:tc>
          <w:tcPr>
            <w:tcW w:w="425" w:type="pct"/>
            <w:vAlign w:val="center"/>
          </w:tcPr>
          <w:p>
            <w:pPr>
              <w:adjustRightInd w:val="0"/>
              <w:snapToGrid w:val="0"/>
              <w:spacing w:line="240" w:lineRule="auto"/>
              <w:rPr>
                <w:rFonts w:cs="Times New Roman"/>
                <w:sz w:val="24"/>
                <w:szCs w:val="24"/>
              </w:rPr>
            </w:pPr>
            <w:r>
              <w:rPr>
                <w:rFonts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160" w:type="pct"/>
            <w:vAlign w:val="center"/>
          </w:tcPr>
          <w:p>
            <w:pPr>
              <w:numPr>
                <w:ilvl w:val="0"/>
                <w:numId w:val="1"/>
              </w:numPr>
              <w:adjustRightInd w:val="0"/>
              <w:snapToGrid w:val="0"/>
              <w:spacing w:line="240" w:lineRule="auto"/>
              <w:jc w:val="center"/>
              <w:rPr>
                <w:rFonts w:cs="Times New Roman"/>
                <w:sz w:val="24"/>
                <w:szCs w:val="24"/>
              </w:rPr>
            </w:pPr>
          </w:p>
        </w:tc>
        <w:tc>
          <w:tcPr>
            <w:tcW w:w="695" w:type="pct"/>
            <w:vMerge w:val="restart"/>
            <w:vAlign w:val="center"/>
          </w:tcPr>
          <w:p>
            <w:pPr>
              <w:pStyle w:val="2"/>
              <w:adjustRightInd w:val="0"/>
              <w:snapToGrid w:val="0"/>
              <w:spacing w:line="280" w:lineRule="exact"/>
              <w:ind w:firstLine="480"/>
              <w:rPr>
                <w:rFonts w:cs="Times New Roman"/>
                <w:sz w:val="24"/>
                <w:szCs w:val="24"/>
              </w:rPr>
            </w:pPr>
            <w:r>
              <w:rPr>
                <w:rFonts w:cs="Times New Roman"/>
                <w:sz w:val="24"/>
                <w:szCs w:val="24"/>
              </w:rPr>
              <w:t>听取城区路边停车位和公共停车场等设施特许经营权有关情况汇报</w:t>
            </w:r>
          </w:p>
        </w:tc>
        <w:tc>
          <w:tcPr>
            <w:tcW w:w="1417"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原则同意将316国道、重点景区景点、城区路边停车位和公共停车场等设施特许经营权授权给县城建公司运营，由县城建公司对城区停车、充电基础设施进行投资建设和运营管理。</w:t>
            </w:r>
          </w:p>
        </w:tc>
        <w:tc>
          <w:tcPr>
            <w:tcW w:w="540" w:type="pct"/>
            <w:vAlign w:val="center"/>
          </w:tcPr>
          <w:p>
            <w:pPr>
              <w:adjustRightInd w:val="0"/>
              <w:snapToGrid w:val="0"/>
              <w:spacing w:line="240" w:lineRule="auto"/>
              <w:jc w:val="center"/>
              <w:rPr>
                <w:rFonts w:cs="Times New Roman"/>
                <w:sz w:val="24"/>
                <w:szCs w:val="24"/>
              </w:rPr>
            </w:pPr>
            <w:r>
              <w:rPr>
                <w:rFonts w:cs="Times New Roman"/>
                <w:sz w:val="24"/>
                <w:szCs w:val="24"/>
              </w:rPr>
              <w:t>县城建公司</w:t>
            </w:r>
          </w:p>
        </w:tc>
        <w:tc>
          <w:tcPr>
            <w:tcW w:w="567" w:type="pct"/>
            <w:vAlign w:val="center"/>
          </w:tcPr>
          <w:p>
            <w:pPr>
              <w:adjustRightInd w:val="0"/>
              <w:snapToGrid w:val="0"/>
              <w:spacing w:line="240" w:lineRule="auto"/>
              <w:ind w:firstLine="480" w:firstLineChars="200"/>
              <w:rPr>
                <w:rFonts w:cs="Times New Roman"/>
                <w:sz w:val="24"/>
                <w:szCs w:val="24"/>
              </w:rPr>
            </w:pPr>
          </w:p>
        </w:tc>
        <w:tc>
          <w:tcPr>
            <w:tcW w:w="1193" w:type="pct"/>
            <w:vAlign w:val="center"/>
          </w:tcPr>
          <w:p>
            <w:pPr>
              <w:adjustRightInd w:val="0"/>
              <w:snapToGrid w:val="0"/>
              <w:spacing w:line="280" w:lineRule="exact"/>
              <w:ind w:firstLine="480" w:firstLineChars="200"/>
              <w:rPr>
                <w:rFonts w:cs="Times New Roman"/>
                <w:sz w:val="24"/>
                <w:szCs w:val="24"/>
              </w:rPr>
            </w:pPr>
            <w:r>
              <w:rPr>
                <w:rFonts w:hint="eastAsia" w:cs="Times New Roman"/>
                <w:sz w:val="24"/>
                <w:szCs w:val="24"/>
              </w:rPr>
              <w:t>已</w:t>
            </w:r>
            <w:r>
              <w:rPr>
                <w:rFonts w:cs="Times New Roman"/>
                <w:sz w:val="24"/>
                <w:szCs w:val="24"/>
              </w:rPr>
              <w:t>编制汉阴县城区充电设施建设方案，目前正在进一步优化投资方案和最高限价编制工作，建设前准备工作已完成80%。</w:t>
            </w:r>
          </w:p>
        </w:tc>
        <w:tc>
          <w:tcPr>
            <w:tcW w:w="425" w:type="pct"/>
            <w:vAlign w:val="center"/>
          </w:tcPr>
          <w:p>
            <w:pPr>
              <w:adjustRightInd w:val="0"/>
              <w:snapToGrid w:val="0"/>
              <w:spacing w:line="240" w:lineRule="auto"/>
              <w:rPr>
                <w:rFonts w:cs="Times New Roman"/>
                <w:sz w:val="24"/>
                <w:szCs w:val="24"/>
              </w:rPr>
            </w:pPr>
            <w:r>
              <w:rPr>
                <w:rFonts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160" w:type="pct"/>
            <w:vAlign w:val="center"/>
          </w:tcPr>
          <w:p>
            <w:pPr>
              <w:numPr>
                <w:ilvl w:val="0"/>
                <w:numId w:val="1"/>
              </w:numPr>
              <w:adjustRightInd w:val="0"/>
              <w:snapToGrid w:val="0"/>
              <w:spacing w:line="240" w:lineRule="auto"/>
              <w:jc w:val="center"/>
              <w:rPr>
                <w:rFonts w:cs="Times New Roman"/>
                <w:sz w:val="24"/>
                <w:szCs w:val="24"/>
              </w:rPr>
            </w:pPr>
          </w:p>
        </w:tc>
        <w:tc>
          <w:tcPr>
            <w:tcW w:w="695" w:type="pct"/>
            <w:vMerge w:val="continue"/>
            <w:vAlign w:val="center"/>
          </w:tcPr>
          <w:p>
            <w:pPr>
              <w:pStyle w:val="2"/>
              <w:adjustRightInd w:val="0"/>
              <w:snapToGrid w:val="0"/>
              <w:spacing w:line="280" w:lineRule="exact"/>
              <w:ind w:firstLine="480"/>
              <w:rPr>
                <w:rFonts w:cs="Times New Roman"/>
                <w:sz w:val="24"/>
                <w:szCs w:val="24"/>
              </w:rPr>
            </w:pPr>
          </w:p>
        </w:tc>
        <w:tc>
          <w:tcPr>
            <w:tcW w:w="1417"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由县城建公司负责，包装策划新能源（电动）汽车服务驿站招商项目，对外公开招商，引入市场专营公司实施项目投资建设与运营，确保运营质量和效益。</w:t>
            </w:r>
          </w:p>
        </w:tc>
        <w:tc>
          <w:tcPr>
            <w:tcW w:w="540" w:type="pct"/>
            <w:vAlign w:val="center"/>
          </w:tcPr>
          <w:p>
            <w:pPr>
              <w:adjustRightInd w:val="0"/>
              <w:snapToGrid w:val="0"/>
              <w:spacing w:line="240" w:lineRule="auto"/>
              <w:jc w:val="center"/>
              <w:rPr>
                <w:rFonts w:cs="Times New Roman"/>
                <w:sz w:val="24"/>
                <w:szCs w:val="24"/>
              </w:rPr>
            </w:pPr>
            <w:r>
              <w:rPr>
                <w:rFonts w:cs="Times New Roman"/>
                <w:sz w:val="24"/>
                <w:szCs w:val="24"/>
              </w:rPr>
              <w:t>县城建公司</w:t>
            </w:r>
          </w:p>
        </w:tc>
        <w:tc>
          <w:tcPr>
            <w:tcW w:w="567" w:type="pct"/>
            <w:vAlign w:val="center"/>
          </w:tcPr>
          <w:p>
            <w:pPr>
              <w:adjustRightInd w:val="0"/>
              <w:snapToGrid w:val="0"/>
              <w:spacing w:line="240" w:lineRule="auto"/>
              <w:ind w:firstLine="480" w:firstLineChars="200"/>
              <w:rPr>
                <w:rFonts w:cs="Times New Roman"/>
                <w:sz w:val="24"/>
                <w:szCs w:val="24"/>
              </w:rPr>
            </w:pPr>
          </w:p>
        </w:tc>
        <w:tc>
          <w:tcPr>
            <w:tcW w:w="1193"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已委托社会第三方专业机构完成项目建议书及可研报告，目前正在确定项目选址及项目规划的编制。</w:t>
            </w:r>
          </w:p>
        </w:tc>
        <w:tc>
          <w:tcPr>
            <w:tcW w:w="425" w:type="pct"/>
            <w:vAlign w:val="center"/>
          </w:tcPr>
          <w:p>
            <w:pPr>
              <w:adjustRightInd w:val="0"/>
              <w:snapToGrid w:val="0"/>
              <w:spacing w:line="240" w:lineRule="auto"/>
              <w:rPr>
                <w:rFonts w:cs="Times New Roman"/>
                <w:sz w:val="24"/>
                <w:szCs w:val="24"/>
              </w:rPr>
            </w:pPr>
            <w:r>
              <w:rPr>
                <w:rFonts w:cs="Times New Roman"/>
                <w:sz w:val="24"/>
                <w:szCs w:val="24"/>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60" w:type="pct"/>
            <w:vAlign w:val="center"/>
          </w:tcPr>
          <w:p>
            <w:pPr>
              <w:numPr>
                <w:ilvl w:val="0"/>
                <w:numId w:val="1"/>
              </w:numPr>
              <w:adjustRightInd w:val="0"/>
              <w:snapToGrid w:val="0"/>
              <w:spacing w:line="240" w:lineRule="auto"/>
              <w:jc w:val="center"/>
              <w:rPr>
                <w:rFonts w:cs="Times New Roman"/>
                <w:sz w:val="24"/>
                <w:szCs w:val="24"/>
              </w:rPr>
            </w:pPr>
          </w:p>
        </w:tc>
        <w:tc>
          <w:tcPr>
            <w:tcW w:w="695" w:type="pct"/>
            <w:vMerge w:val="continue"/>
            <w:vAlign w:val="center"/>
          </w:tcPr>
          <w:p>
            <w:pPr>
              <w:pStyle w:val="2"/>
              <w:adjustRightInd w:val="0"/>
              <w:snapToGrid w:val="0"/>
              <w:spacing w:line="280" w:lineRule="exact"/>
              <w:ind w:firstLine="480"/>
              <w:rPr>
                <w:rFonts w:cs="Times New Roman"/>
                <w:sz w:val="24"/>
                <w:szCs w:val="24"/>
              </w:rPr>
            </w:pPr>
          </w:p>
        </w:tc>
        <w:tc>
          <w:tcPr>
            <w:tcW w:w="1417"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由刘济兵同志牵头、县住建局、县交通局负责，对县城区新能源（电动）充电设施建设布局（选址）进行实地调研和优化，项目选址要突出科学性、便民性、数字性和可持续性，切实提高资源使用效率，满足群众便利需要。</w:t>
            </w:r>
          </w:p>
        </w:tc>
        <w:tc>
          <w:tcPr>
            <w:tcW w:w="540" w:type="pct"/>
            <w:vAlign w:val="center"/>
          </w:tcPr>
          <w:p>
            <w:pPr>
              <w:adjustRightInd w:val="0"/>
              <w:snapToGrid w:val="0"/>
              <w:spacing w:line="240" w:lineRule="auto"/>
              <w:jc w:val="center"/>
              <w:rPr>
                <w:rFonts w:cs="Times New Roman"/>
                <w:sz w:val="24"/>
                <w:szCs w:val="24"/>
              </w:rPr>
            </w:pPr>
            <w:r>
              <w:rPr>
                <w:rFonts w:cs="Times New Roman"/>
                <w:sz w:val="24"/>
                <w:szCs w:val="24"/>
              </w:rPr>
              <w:t>县住建局、县交通局</w:t>
            </w:r>
          </w:p>
        </w:tc>
        <w:tc>
          <w:tcPr>
            <w:tcW w:w="567" w:type="pct"/>
            <w:vAlign w:val="center"/>
          </w:tcPr>
          <w:p>
            <w:pPr>
              <w:adjustRightInd w:val="0"/>
              <w:snapToGrid w:val="0"/>
              <w:spacing w:line="240" w:lineRule="auto"/>
              <w:ind w:firstLine="480" w:firstLineChars="200"/>
              <w:rPr>
                <w:rFonts w:cs="Times New Roman"/>
                <w:sz w:val="24"/>
                <w:szCs w:val="24"/>
              </w:rPr>
            </w:pPr>
          </w:p>
        </w:tc>
        <w:tc>
          <w:tcPr>
            <w:tcW w:w="1193"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县住建局已与县交通局、县城建公司进行沟通衔接，</w:t>
            </w:r>
            <w:r>
              <w:rPr>
                <w:rFonts w:hint="eastAsia" w:cs="Times New Roman"/>
                <w:sz w:val="24"/>
                <w:szCs w:val="24"/>
              </w:rPr>
              <w:t>待下一步</w:t>
            </w:r>
            <w:r>
              <w:rPr>
                <w:rFonts w:cs="Times New Roman"/>
                <w:sz w:val="24"/>
                <w:szCs w:val="24"/>
              </w:rPr>
              <w:t>确定选址。</w:t>
            </w:r>
          </w:p>
        </w:tc>
        <w:tc>
          <w:tcPr>
            <w:tcW w:w="425" w:type="pct"/>
            <w:vAlign w:val="center"/>
          </w:tcPr>
          <w:p>
            <w:pPr>
              <w:adjustRightInd w:val="0"/>
              <w:snapToGrid w:val="0"/>
              <w:spacing w:line="240" w:lineRule="auto"/>
              <w:rPr>
                <w:rFonts w:cs="Times New Roman"/>
                <w:sz w:val="24"/>
                <w:szCs w:val="24"/>
              </w:rPr>
            </w:pPr>
            <w:r>
              <w:rPr>
                <w:rFonts w:cs="Times New Roman"/>
                <w:sz w:val="24"/>
                <w:szCs w:val="24"/>
              </w:rPr>
              <w:t>正在推进中。</w:t>
            </w:r>
          </w:p>
        </w:tc>
      </w:tr>
    </w:tbl>
    <w:p>
      <w:pPr>
        <w:snapToGrid w:val="0"/>
        <w:spacing w:line="240" w:lineRule="auto"/>
        <w:jc w:val="center"/>
        <w:rPr>
          <w:rFonts w:eastAsia="方正小标宋简体" w:cs="Times New Roman"/>
          <w:sz w:val="21"/>
          <w:szCs w:val="36"/>
        </w:rPr>
      </w:pPr>
    </w:p>
    <w:sectPr>
      <w:footerReference r:id="rId5" w:type="default"/>
      <w:pgSz w:w="16838" w:h="11906" w:orient="landscape"/>
      <w:pgMar w:top="1701" w:right="1418" w:bottom="1304"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3C6F29-072D-4887-8B4C-9030B8AD9F6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F4E04458-9D34-4C10-8154-4C4B047BBF3C}"/>
  </w:font>
  <w:font w:name="方正小标宋简体">
    <w:panose1 w:val="02000000000000000000"/>
    <w:charset w:val="86"/>
    <w:family w:val="script"/>
    <w:pitch w:val="default"/>
    <w:sig w:usb0="00000001" w:usb1="080E0000" w:usb2="00000000" w:usb3="00000000" w:csb0="00040000" w:csb1="00000000"/>
    <w:embedRegular r:id="rId3" w:fontKey="{1197AADA-E6CA-462C-AE7D-856F04D374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BF546"/>
    <w:multiLevelType w:val="singleLevel"/>
    <w:tmpl w:val="8BBBF546"/>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IzM2EyMmFjOGVhMWVhZDg1NTU5MmVkN2JhOGQzOWUifQ=="/>
  </w:docVars>
  <w:rsids>
    <w:rsidRoot w:val="005E2C61"/>
    <w:rsid w:val="00073F19"/>
    <w:rsid w:val="000C3277"/>
    <w:rsid w:val="001C4D2E"/>
    <w:rsid w:val="00291183"/>
    <w:rsid w:val="002C5B83"/>
    <w:rsid w:val="003B6FB2"/>
    <w:rsid w:val="00474F67"/>
    <w:rsid w:val="004E4D89"/>
    <w:rsid w:val="00504AE6"/>
    <w:rsid w:val="005419F9"/>
    <w:rsid w:val="00580A30"/>
    <w:rsid w:val="005A6D90"/>
    <w:rsid w:val="005E2C61"/>
    <w:rsid w:val="006B252F"/>
    <w:rsid w:val="00737B17"/>
    <w:rsid w:val="0078703D"/>
    <w:rsid w:val="007C620C"/>
    <w:rsid w:val="007C68CF"/>
    <w:rsid w:val="00834433"/>
    <w:rsid w:val="00834B21"/>
    <w:rsid w:val="0085342A"/>
    <w:rsid w:val="008876CD"/>
    <w:rsid w:val="00895D15"/>
    <w:rsid w:val="008B11CC"/>
    <w:rsid w:val="008F13C3"/>
    <w:rsid w:val="009A271B"/>
    <w:rsid w:val="00A219E5"/>
    <w:rsid w:val="00A45F13"/>
    <w:rsid w:val="00A54609"/>
    <w:rsid w:val="00B42BC1"/>
    <w:rsid w:val="00B6067C"/>
    <w:rsid w:val="00C710BF"/>
    <w:rsid w:val="00CA1AD7"/>
    <w:rsid w:val="00D41219"/>
    <w:rsid w:val="00E1124A"/>
    <w:rsid w:val="00E7569D"/>
    <w:rsid w:val="00EB7A5B"/>
    <w:rsid w:val="00F238C2"/>
    <w:rsid w:val="00FD78F5"/>
    <w:rsid w:val="00FE6214"/>
    <w:rsid w:val="01564A8B"/>
    <w:rsid w:val="028A3977"/>
    <w:rsid w:val="028E5160"/>
    <w:rsid w:val="030B2B8D"/>
    <w:rsid w:val="03AB5A47"/>
    <w:rsid w:val="03CB567B"/>
    <w:rsid w:val="04542DB0"/>
    <w:rsid w:val="04A704FE"/>
    <w:rsid w:val="07021E73"/>
    <w:rsid w:val="07562F2D"/>
    <w:rsid w:val="079B1EAE"/>
    <w:rsid w:val="08B078D2"/>
    <w:rsid w:val="09116319"/>
    <w:rsid w:val="09BD6A5A"/>
    <w:rsid w:val="0A356730"/>
    <w:rsid w:val="0AEE6B75"/>
    <w:rsid w:val="0AFA0894"/>
    <w:rsid w:val="0B422D73"/>
    <w:rsid w:val="0DF26618"/>
    <w:rsid w:val="0E126F39"/>
    <w:rsid w:val="0E4619C2"/>
    <w:rsid w:val="0FFC8820"/>
    <w:rsid w:val="10FD01EB"/>
    <w:rsid w:val="11F54030"/>
    <w:rsid w:val="12165540"/>
    <w:rsid w:val="12FA02A4"/>
    <w:rsid w:val="169A1CB5"/>
    <w:rsid w:val="16CF2124"/>
    <w:rsid w:val="17ED6377"/>
    <w:rsid w:val="17F0235D"/>
    <w:rsid w:val="17FBFB33"/>
    <w:rsid w:val="1BF32525"/>
    <w:rsid w:val="1BF704FB"/>
    <w:rsid w:val="1BF9747E"/>
    <w:rsid w:val="1C9F7C9C"/>
    <w:rsid w:val="1CFED87E"/>
    <w:rsid w:val="1D241D81"/>
    <w:rsid w:val="1D86130F"/>
    <w:rsid w:val="1E2D7EFF"/>
    <w:rsid w:val="1F0D1336"/>
    <w:rsid w:val="1FF53276"/>
    <w:rsid w:val="201C50EA"/>
    <w:rsid w:val="207807E7"/>
    <w:rsid w:val="208237A6"/>
    <w:rsid w:val="226F73EC"/>
    <w:rsid w:val="22A464D2"/>
    <w:rsid w:val="239F090A"/>
    <w:rsid w:val="24A87C93"/>
    <w:rsid w:val="27880CD4"/>
    <w:rsid w:val="2AA41F42"/>
    <w:rsid w:val="2BDF1DDA"/>
    <w:rsid w:val="2DD90EBD"/>
    <w:rsid w:val="2E923421"/>
    <w:rsid w:val="2EDB4036"/>
    <w:rsid w:val="2F0A5B3E"/>
    <w:rsid w:val="2F7F70E1"/>
    <w:rsid w:val="3084112D"/>
    <w:rsid w:val="32C467A7"/>
    <w:rsid w:val="3305409D"/>
    <w:rsid w:val="35FD62F5"/>
    <w:rsid w:val="37A61423"/>
    <w:rsid w:val="37FC5ED4"/>
    <w:rsid w:val="37FE5E7B"/>
    <w:rsid w:val="38884324"/>
    <w:rsid w:val="389962A8"/>
    <w:rsid w:val="38A16F23"/>
    <w:rsid w:val="395B4F7A"/>
    <w:rsid w:val="39F5BD54"/>
    <w:rsid w:val="3B345460"/>
    <w:rsid w:val="3C0417FB"/>
    <w:rsid w:val="3CDF4AB2"/>
    <w:rsid w:val="3D4E7CAF"/>
    <w:rsid w:val="3D6E41B2"/>
    <w:rsid w:val="3D7C25C9"/>
    <w:rsid w:val="3FF45691"/>
    <w:rsid w:val="40BF15B3"/>
    <w:rsid w:val="42383C11"/>
    <w:rsid w:val="42DC161F"/>
    <w:rsid w:val="43707276"/>
    <w:rsid w:val="44501FC6"/>
    <w:rsid w:val="44DB041C"/>
    <w:rsid w:val="46784A78"/>
    <w:rsid w:val="46FD6CCE"/>
    <w:rsid w:val="47064D67"/>
    <w:rsid w:val="48356166"/>
    <w:rsid w:val="488C5052"/>
    <w:rsid w:val="49B06B1E"/>
    <w:rsid w:val="49E95428"/>
    <w:rsid w:val="4A652CEA"/>
    <w:rsid w:val="4A91346F"/>
    <w:rsid w:val="4B02338F"/>
    <w:rsid w:val="4B127EE0"/>
    <w:rsid w:val="4B950637"/>
    <w:rsid w:val="4BF5C0BB"/>
    <w:rsid w:val="4D3F0C28"/>
    <w:rsid w:val="4DEA2B6B"/>
    <w:rsid w:val="4DF798C0"/>
    <w:rsid w:val="4EB64940"/>
    <w:rsid w:val="4F53618A"/>
    <w:rsid w:val="4FFD71A0"/>
    <w:rsid w:val="51A96C75"/>
    <w:rsid w:val="51AF7EC4"/>
    <w:rsid w:val="526E7566"/>
    <w:rsid w:val="52D27ABB"/>
    <w:rsid w:val="53B44E34"/>
    <w:rsid w:val="556C25BD"/>
    <w:rsid w:val="55A4770D"/>
    <w:rsid w:val="55A734CB"/>
    <w:rsid w:val="55DA73FC"/>
    <w:rsid w:val="565E034A"/>
    <w:rsid w:val="567D3484"/>
    <w:rsid w:val="56B612D6"/>
    <w:rsid w:val="56DB5BC3"/>
    <w:rsid w:val="57802354"/>
    <w:rsid w:val="583E3E57"/>
    <w:rsid w:val="584D52B5"/>
    <w:rsid w:val="59F8240E"/>
    <w:rsid w:val="59F8CA13"/>
    <w:rsid w:val="5A7445D9"/>
    <w:rsid w:val="5A8028EF"/>
    <w:rsid w:val="5BBE6C19"/>
    <w:rsid w:val="5C7DAC5B"/>
    <w:rsid w:val="5EB5B012"/>
    <w:rsid w:val="5EB87939"/>
    <w:rsid w:val="5F1D55FE"/>
    <w:rsid w:val="5FBE2327"/>
    <w:rsid w:val="5FEFD155"/>
    <w:rsid w:val="5FF64DB7"/>
    <w:rsid w:val="603D238A"/>
    <w:rsid w:val="61BD24EA"/>
    <w:rsid w:val="63141E4D"/>
    <w:rsid w:val="63DD455C"/>
    <w:rsid w:val="63E241FF"/>
    <w:rsid w:val="64A21E9A"/>
    <w:rsid w:val="655A13AA"/>
    <w:rsid w:val="66412B47"/>
    <w:rsid w:val="66FFF0AC"/>
    <w:rsid w:val="67077794"/>
    <w:rsid w:val="67DF64BA"/>
    <w:rsid w:val="683A76E0"/>
    <w:rsid w:val="6A0779D8"/>
    <w:rsid w:val="6B3F0DFA"/>
    <w:rsid w:val="6B760662"/>
    <w:rsid w:val="6C581E60"/>
    <w:rsid w:val="6D99122E"/>
    <w:rsid w:val="6E8D2436"/>
    <w:rsid w:val="6F7BBB2E"/>
    <w:rsid w:val="6F912DCA"/>
    <w:rsid w:val="6FDB387B"/>
    <w:rsid w:val="6FE02756"/>
    <w:rsid w:val="6FEF8783"/>
    <w:rsid w:val="710A50D5"/>
    <w:rsid w:val="71DD2B4D"/>
    <w:rsid w:val="71FD7ECE"/>
    <w:rsid w:val="72D54D7C"/>
    <w:rsid w:val="72FB1654"/>
    <w:rsid w:val="73A662EF"/>
    <w:rsid w:val="73EE7F32"/>
    <w:rsid w:val="74534EC4"/>
    <w:rsid w:val="74C5085C"/>
    <w:rsid w:val="74F64414"/>
    <w:rsid w:val="750A5ACB"/>
    <w:rsid w:val="75879A25"/>
    <w:rsid w:val="75A7232F"/>
    <w:rsid w:val="7677004B"/>
    <w:rsid w:val="768A0573"/>
    <w:rsid w:val="78071BFC"/>
    <w:rsid w:val="798E2128"/>
    <w:rsid w:val="7BFCDB64"/>
    <w:rsid w:val="7CB37FDE"/>
    <w:rsid w:val="7CFE65A8"/>
    <w:rsid w:val="7CFEFFB8"/>
    <w:rsid w:val="7D4E6EF5"/>
    <w:rsid w:val="7D779C44"/>
    <w:rsid w:val="7DCFE53F"/>
    <w:rsid w:val="7DFFA57A"/>
    <w:rsid w:val="7E5DAE73"/>
    <w:rsid w:val="7EE63589"/>
    <w:rsid w:val="7EED4D2A"/>
    <w:rsid w:val="7EF712FF"/>
    <w:rsid w:val="7FEBC64B"/>
    <w:rsid w:val="7FFD20D6"/>
    <w:rsid w:val="7FFF1A5E"/>
    <w:rsid w:val="7FFF8FA1"/>
    <w:rsid w:val="7FFF98BC"/>
    <w:rsid w:val="AB1E1284"/>
    <w:rsid w:val="AEEF1FE5"/>
    <w:rsid w:val="AFE3B8A9"/>
    <w:rsid w:val="BFFFC3FD"/>
    <w:rsid w:val="C5FF281F"/>
    <w:rsid w:val="CDFB2C96"/>
    <w:rsid w:val="D1F8F3C7"/>
    <w:rsid w:val="DD9FBA17"/>
    <w:rsid w:val="DEDD180C"/>
    <w:rsid w:val="DF2D33BF"/>
    <w:rsid w:val="DF7F56F2"/>
    <w:rsid w:val="DFDBA94D"/>
    <w:rsid w:val="DFFFBCAF"/>
    <w:rsid w:val="E4F735D6"/>
    <w:rsid w:val="EBFCA4AE"/>
    <w:rsid w:val="EBFFB2F1"/>
    <w:rsid w:val="EFEF0EDB"/>
    <w:rsid w:val="EFF73510"/>
    <w:rsid w:val="F5E94604"/>
    <w:rsid w:val="F753A9F1"/>
    <w:rsid w:val="F7AE3A49"/>
    <w:rsid w:val="F8E757A0"/>
    <w:rsid w:val="FAEF0296"/>
    <w:rsid w:val="FAFFE54F"/>
    <w:rsid w:val="FBFF2256"/>
    <w:rsid w:val="FD5E30E2"/>
    <w:rsid w:val="FD9BD452"/>
    <w:rsid w:val="FDFE664E"/>
    <w:rsid w:val="FE3EE0BF"/>
    <w:rsid w:val="FEFFB808"/>
    <w:rsid w:val="FF3BF54C"/>
    <w:rsid w:val="FF5796C4"/>
    <w:rsid w:val="FFBEC9A3"/>
    <w:rsid w:val="FFE3BA3E"/>
    <w:rsid w:val="FFFD3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0" w:lineRule="atLeast"/>
      <w:jc w:val="both"/>
    </w:pPr>
    <w:rPr>
      <w:rFonts w:ascii="Times New Roman" w:hAnsi="Times New Roman" w:eastAsia="仿宋_GB2312" w:cstheme="minorBidi"/>
      <w:kern w:val="2"/>
      <w:sz w:val="32"/>
      <w:szCs w:val="3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style>
  <w:style w:type="paragraph" w:customStyle="1" w:styleId="3">
    <w:name w:val="样式 正文缩进 + 首行缩进:  2 字符"/>
    <w:basedOn w:val="2"/>
    <w:qFormat/>
    <w:uiPriority w:val="0"/>
    <w:pPr>
      <w:ind w:firstLine="560"/>
    </w:pPr>
    <w:rPr>
      <w:rFonts w:cs="宋体"/>
    </w:rPr>
  </w:style>
  <w:style w:type="paragraph" w:styleId="4">
    <w:name w:val="Body Text 3"/>
    <w:basedOn w:val="1"/>
    <w:next w:val="5"/>
    <w:qFormat/>
    <w:uiPriority w:val="0"/>
    <w:pPr>
      <w:spacing w:after="120"/>
    </w:pPr>
    <w:rPr>
      <w:rFonts w:eastAsia="宋体" w:cs="Times New Roman"/>
      <w:sz w:val="16"/>
      <w:szCs w:val="16"/>
    </w:rPr>
  </w:style>
  <w:style w:type="paragraph" w:styleId="5">
    <w:name w:val="Body Text"/>
    <w:basedOn w:val="1"/>
    <w:next w:val="1"/>
    <w:qFormat/>
    <w:uiPriority w:val="0"/>
    <w:rPr>
      <w:rFonts w:eastAsia="宋体" w:cs="Times New Roman"/>
    </w:rPr>
  </w:style>
  <w:style w:type="paragraph" w:styleId="6">
    <w:name w:val="footer"/>
    <w:basedOn w:val="1"/>
    <w:link w:val="16"/>
    <w:semiHidden/>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9">
    <w:name w:val="Normal (Web)"/>
    <w:basedOn w:val="1"/>
    <w:qFormat/>
    <w:uiPriority w:val="0"/>
    <w:pPr>
      <w:spacing w:before="100" w:beforeAutospacing="1" w:after="100" w:afterAutospacing="1"/>
      <w:jc w:val="left"/>
    </w:pPr>
    <w:rPr>
      <w:rFonts w:cs="Times New Roman"/>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Default"/>
    <w:qFormat/>
    <w:uiPriority w:val="0"/>
    <w:pPr>
      <w:widowControl w:val="0"/>
      <w:autoSpaceDE w:val="0"/>
      <w:autoSpaceDN w:val="0"/>
      <w:adjustRightInd w:val="0"/>
    </w:pPr>
    <w:rPr>
      <w:rFonts w:ascii="仿宋_GB2312" w:hAnsi="仿宋_GB2312" w:eastAsia="仿宋_GB2312" w:cs="Times New Roman"/>
      <w:color w:val="000000"/>
      <w:sz w:val="24"/>
      <w:szCs w:val="22"/>
      <w:lang w:val="en-US" w:eastAsia="zh-CN" w:bidi="ar-SA"/>
    </w:rPr>
  </w:style>
  <w:style w:type="paragraph" w:customStyle="1" w:styleId="14">
    <w:name w:val="NormalIndent"/>
    <w:basedOn w:val="1"/>
    <w:qFormat/>
    <w:uiPriority w:val="0"/>
    <w:pPr>
      <w:ind w:firstLine="420" w:firstLineChars="200"/>
      <w:textAlignment w:val="baseline"/>
    </w:pPr>
    <w:rPr>
      <w:sz w:val="21"/>
      <w:szCs w:val="24"/>
    </w:rPr>
  </w:style>
  <w:style w:type="character" w:customStyle="1" w:styleId="15">
    <w:name w:val="页眉 Char"/>
    <w:basedOn w:val="12"/>
    <w:link w:val="7"/>
    <w:semiHidden/>
    <w:qFormat/>
    <w:uiPriority w:val="99"/>
    <w:rPr>
      <w:kern w:val="2"/>
      <w:sz w:val="18"/>
      <w:szCs w:val="18"/>
    </w:rPr>
  </w:style>
  <w:style w:type="character" w:customStyle="1" w:styleId="16">
    <w:name w:val="页脚 Char"/>
    <w:basedOn w:val="12"/>
    <w:link w:val="6"/>
    <w:semiHidden/>
    <w:qFormat/>
    <w:uiPriority w:val="99"/>
    <w:rPr>
      <w:kern w:val="2"/>
      <w:sz w:val="18"/>
      <w:szCs w:val="18"/>
    </w:rPr>
  </w:style>
  <w:style w:type="character" w:customStyle="1" w:styleId="17">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3543</Words>
  <Characters>3626</Characters>
  <Lines>26</Lines>
  <Paragraphs>7</Paragraphs>
  <TotalTime>48</TotalTime>
  <ScaleCrop>false</ScaleCrop>
  <LinksUpToDate>false</LinksUpToDate>
  <CharactersWithSpaces>3626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2022-06-07T10:15:00Z</dcterms:created>
  <dc:creator>Administrator</dc:creator>
  <cp:lastModifiedBy>我想静静</cp:lastModifiedBy>
  <cp:lastPrinted>2022-10-21T08:47:29Z</cp:lastPrinted>
  <dcterms:modified xsi:type="dcterms:W3CDTF">2022-10-21T08:47:32Z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17DFDF2889E14922A951B0813944C498</vt:lpwstr>
  </property>
</Properties>
</file>