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整改通知书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为依法履行财政会计监督职责，严肃财经纪律，维护财经秩序，规范代理记账机构的代理记账行为,根据《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汉阴县财政局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开展代理记账机构专项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检查工作的通知》（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汉财会综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号）要求，我局派出检查组于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日开始，对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年度会计信息质量、执业质量、设立条件等情况进行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专项检查。现就检查中发现的问题及整改要求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检查中发现的问题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会计法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代理记账管理办法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有关规定，现责令你公司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在收到本通知书30日内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整改上述问题，并将整改落实情况书面报告我局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联系电话：5273509  汉阴县财政局会计综合股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汉阴县财政局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361" w:bottom="1474" w:left="1587" w:header="2098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29802"/>
    <w:multiLevelType w:val="singleLevel"/>
    <w:tmpl w:val="E51298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zliZDM4ODI1MTM1MDZjOTM4MWM2N2ZhN2I2YmYifQ=="/>
  </w:docVars>
  <w:rsids>
    <w:rsidRoot w:val="602F24B9"/>
    <w:rsid w:val="0E053FA2"/>
    <w:rsid w:val="17694954"/>
    <w:rsid w:val="4BCC485B"/>
    <w:rsid w:val="4CFF1BF4"/>
    <w:rsid w:val="52EC6652"/>
    <w:rsid w:val="602F24B9"/>
    <w:rsid w:val="63F955CC"/>
    <w:rsid w:val="7C34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318</Characters>
  <Lines>0</Lines>
  <Paragraphs>0</Paragraphs>
  <TotalTime>79</TotalTime>
  <ScaleCrop>false</ScaleCrop>
  <LinksUpToDate>false</LinksUpToDate>
  <CharactersWithSpaces>394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2021-02-23T00:40:00Z</dcterms:created>
  <dc:creator>user</dc:creator>
  <cp:lastModifiedBy>竹竹</cp:lastModifiedBy>
  <cp:lastPrinted>2021-02-24T01:38:00Z</cp:lastPrinted>
  <dcterms:modified xsi:type="dcterms:W3CDTF">2022-10-31T08:32:37Z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79F355C62B794702A1C615C92AEEFE7E</vt:lpwstr>
  </property>
</Properties>
</file>