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jc w:val="center"/>
        <w:rPr>
          <w:rFonts w:ascii="宋体" w:hAnsi="宋体" w:eastAsia="宋体" w:cs="宋体"/>
          <w:sz w:val="32"/>
          <w:szCs w:val="32"/>
        </w:rPr>
      </w:pPr>
      <w:bookmarkStart w:id="0" w:name="_Toc20384570"/>
      <w:r>
        <w:rPr>
          <w:rFonts w:ascii="宋体" w:hAnsi="宋体" w:eastAsia="宋体" w:cs="宋体"/>
          <w:spacing w:val="4"/>
          <w:sz w:val="32"/>
          <w:szCs w:val="32"/>
        </w:rPr>
        <w:t>安财采管〔2022〕17号</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146" w:line="219" w:lineRule="auto"/>
        <w:ind w:left="3206"/>
        <w:rPr>
          <w:rFonts w:ascii="宋体" w:hAnsi="宋体" w:eastAsia="宋体" w:cs="宋体"/>
          <w:sz w:val="45"/>
          <w:szCs w:val="45"/>
        </w:rPr>
      </w:pPr>
      <w:bookmarkStart w:id="1" w:name="_GoBack"/>
      <w:r>
        <w:rPr>
          <w:rFonts w:ascii="宋体" w:hAnsi="宋体" w:eastAsia="宋体" w:cs="宋体"/>
          <w:b/>
          <w:bCs/>
          <w:spacing w:val="-9"/>
          <w:sz w:val="45"/>
          <w:szCs w:val="45"/>
        </w:rPr>
        <w:t>安康市财政局</w:t>
      </w:r>
    </w:p>
    <w:p>
      <w:pPr>
        <w:spacing w:before="3" w:line="219" w:lineRule="auto"/>
        <w:ind w:left="1886"/>
        <w:rPr>
          <w:rFonts w:ascii="宋体" w:hAnsi="宋体" w:eastAsia="宋体" w:cs="宋体"/>
          <w:sz w:val="45"/>
          <w:szCs w:val="45"/>
        </w:rPr>
      </w:pPr>
      <w:r>
        <w:rPr>
          <w:rFonts w:ascii="宋体" w:hAnsi="宋体" w:eastAsia="宋体" w:cs="宋体"/>
          <w:b/>
          <w:bCs/>
          <w:spacing w:val="-12"/>
          <w:sz w:val="45"/>
          <w:szCs w:val="45"/>
        </w:rPr>
        <w:t>关于印发政府采购需求管理</w:t>
      </w:r>
    </w:p>
    <w:p>
      <w:pPr>
        <w:spacing w:before="6" w:line="219" w:lineRule="auto"/>
        <w:ind w:left="2556"/>
        <w:rPr>
          <w:rFonts w:ascii="宋体" w:hAnsi="宋体" w:eastAsia="宋体" w:cs="宋体"/>
          <w:b/>
          <w:bCs/>
          <w:spacing w:val="-11"/>
          <w:sz w:val="45"/>
          <w:szCs w:val="45"/>
        </w:rPr>
      </w:pPr>
      <w:r>
        <w:rPr>
          <w:rFonts w:ascii="宋体" w:hAnsi="宋体" w:eastAsia="宋体" w:cs="宋体"/>
          <w:b/>
          <w:bCs/>
          <w:spacing w:val="-11"/>
          <w:sz w:val="45"/>
          <w:szCs w:val="45"/>
        </w:rPr>
        <w:t>相关文书范本的通知</w:t>
      </w:r>
    </w:p>
    <w:bookmarkEnd w:id="1"/>
    <w:p>
      <w:pPr>
        <w:spacing w:before="6" w:line="219" w:lineRule="auto"/>
        <w:ind w:left="2556"/>
        <w:rPr>
          <w:rFonts w:ascii="宋体" w:hAnsi="宋体" w:eastAsia="宋体" w:cs="宋体"/>
          <w:b/>
          <w:bCs/>
          <w:spacing w:val="-11"/>
          <w:sz w:val="45"/>
          <w:szCs w:val="45"/>
        </w:rPr>
      </w:pPr>
    </w:p>
    <w:p>
      <w:pPr>
        <w:spacing w:line="291" w:lineRule="auto"/>
        <w:rPr>
          <w:rFonts w:ascii="Arial"/>
          <w:sz w:val="21"/>
        </w:rPr>
      </w:pPr>
    </w:p>
    <w:p>
      <w:pPr>
        <w:spacing w:line="291" w:lineRule="auto"/>
        <w:rPr>
          <w:rFonts w:ascii="Arial"/>
          <w:sz w:val="21"/>
        </w:rPr>
      </w:pPr>
    </w:p>
    <w:p>
      <w:pPr>
        <w:spacing w:before="105" w:line="219" w:lineRule="auto"/>
        <w:ind w:left="20"/>
        <w:rPr>
          <w:rFonts w:ascii="宋体" w:hAnsi="宋体" w:eastAsia="宋体" w:cs="宋体"/>
          <w:sz w:val="32"/>
          <w:szCs w:val="32"/>
        </w:rPr>
      </w:pPr>
      <w:r>
        <w:rPr>
          <w:rFonts w:ascii="宋体" w:hAnsi="宋体" w:eastAsia="宋体" w:cs="宋体"/>
          <w:spacing w:val="10"/>
          <w:sz w:val="32"/>
          <w:szCs w:val="32"/>
        </w:rPr>
        <w:t>市级各部门、单位，各县(市、区)财政局：</w:t>
      </w:r>
    </w:p>
    <w:p>
      <w:pPr>
        <w:spacing w:before="235" w:line="358" w:lineRule="auto"/>
        <w:ind w:left="20" w:firstLine="660"/>
        <w:jc w:val="both"/>
        <w:rPr>
          <w:rFonts w:ascii="宋体" w:hAnsi="宋体" w:eastAsia="宋体" w:cs="宋体"/>
          <w:sz w:val="32"/>
          <w:szCs w:val="32"/>
        </w:rPr>
      </w:pPr>
      <w:r>
        <w:rPr>
          <w:rFonts w:ascii="宋体" w:hAnsi="宋体" w:eastAsia="宋体" w:cs="宋体"/>
          <w:spacing w:val="1"/>
          <w:sz w:val="32"/>
          <w:szCs w:val="32"/>
        </w:rPr>
        <w:t>为了加强政府采购需求管理，进一步夯实采购人采购需求管</w:t>
      </w:r>
      <w:r>
        <w:rPr>
          <w:rFonts w:ascii="宋体" w:hAnsi="宋体" w:eastAsia="宋体" w:cs="宋体"/>
          <w:sz w:val="32"/>
          <w:szCs w:val="32"/>
        </w:rPr>
        <w:t xml:space="preserve"> </w:t>
      </w:r>
      <w:r>
        <w:rPr>
          <w:rFonts w:ascii="宋体" w:hAnsi="宋体" w:eastAsia="宋体" w:cs="宋体"/>
          <w:spacing w:val="-4"/>
          <w:sz w:val="32"/>
          <w:szCs w:val="32"/>
        </w:rPr>
        <w:t>理的主体责任，规范采购行为，根据《财政部关于印发&lt;政府采购</w:t>
      </w:r>
      <w:r>
        <w:rPr>
          <w:rFonts w:ascii="宋体" w:hAnsi="宋体" w:eastAsia="宋体" w:cs="宋体"/>
          <w:spacing w:val="1"/>
          <w:sz w:val="32"/>
          <w:szCs w:val="32"/>
        </w:rPr>
        <w:t xml:space="preserve"> </w:t>
      </w:r>
      <w:r>
        <w:rPr>
          <w:rFonts w:ascii="宋体" w:hAnsi="宋体" w:eastAsia="宋体" w:cs="宋体"/>
          <w:spacing w:val="8"/>
          <w:sz w:val="32"/>
          <w:szCs w:val="32"/>
        </w:rPr>
        <w:t>需求管理办法&gt;的通知》</w:t>
      </w:r>
      <w:r>
        <w:rPr>
          <w:rFonts w:ascii="宋体" w:hAnsi="宋体" w:eastAsia="宋体" w:cs="宋体"/>
          <w:spacing w:val="129"/>
          <w:sz w:val="32"/>
          <w:szCs w:val="32"/>
        </w:rPr>
        <w:t xml:space="preserve"> </w:t>
      </w:r>
      <w:r>
        <w:rPr>
          <w:rFonts w:ascii="宋体" w:hAnsi="宋体" w:eastAsia="宋体" w:cs="宋体"/>
          <w:spacing w:val="8"/>
          <w:sz w:val="32"/>
          <w:szCs w:val="32"/>
        </w:rPr>
        <w:t>(财库〔2021〕22号)有关规定，我局</w:t>
      </w:r>
      <w:r>
        <w:rPr>
          <w:rFonts w:ascii="宋体" w:hAnsi="宋体" w:eastAsia="宋体" w:cs="宋体"/>
          <w:sz w:val="32"/>
          <w:szCs w:val="32"/>
        </w:rPr>
        <w:t xml:space="preserve"> </w:t>
      </w:r>
      <w:r>
        <w:rPr>
          <w:rFonts w:ascii="宋体" w:hAnsi="宋体" w:eastAsia="宋体" w:cs="宋体"/>
          <w:spacing w:val="3"/>
          <w:sz w:val="32"/>
          <w:szCs w:val="32"/>
        </w:rPr>
        <w:t>编制了《政府采购项目采购需求(范本)》</w:t>
      </w:r>
      <w:r>
        <w:rPr>
          <w:rFonts w:ascii="宋体" w:hAnsi="宋体" w:eastAsia="宋体" w:cs="宋体"/>
          <w:spacing w:val="135"/>
          <w:sz w:val="32"/>
          <w:szCs w:val="32"/>
        </w:rPr>
        <w:t xml:space="preserve"> </w:t>
      </w:r>
      <w:r>
        <w:rPr>
          <w:rFonts w:ascii="宋体" w:hAnsi="宋体" w:eastAsia="宋体" w:cs="宋体"/>
          <w:spacing w:val="3"/>
          <w:sz w:val="32"/>
          <w:szCs w:val="32"/>
        </w:rPr>
        <w:t>《政府采购项目采购</w:t>
      </w:r>
      <w:r>
        <w:rPr>
          <w:rFonts w:ascii="宋体" w:hAnsi="宋体" w:eastAsia="宋体" w:cs="宋体"/>
          <w:sz w:val="32"/>
          <w:szCs w:val="32"/>
        </w:rPr>
        <w:t xml:space="preserve"> </w:t>
      </w:r>
      <w:r>
        <w:rPr>
          <w:rFonts w:ascii="宋体" w:hAnsi="宋体" w:eastAsia="宋体" w:cs="宋体"/>
          <w:spacing w:val="13"/>
          <w:sz w:val="32"/>
          <w:szCs w:val="32"/>
        </w:rPr>
        <w:t>实施计划(范本)》《政府采购项目采购需求和采购实施计划一</w:t>
      </w:r>
      <w:r>
        <w:rPr>
          <w:rFonts w:ascii="宋体" w:hAnsi="宋体" w:eastAsia="宋体" w:cs="宋体"/>
          <w:spacing w:val="2"/>
          <w:sz w:val="32"/>
          <w:szCs w:val="32"/>
        </w:rPr>
        <w:t xml:space="preserve"> </w:t>
      </w:r>
      <w:r>
        <w:rPr>
          <w:rFonts w:ascii="宋体" w:hAnsi="宋体" w:eastAsia="宋体" w:cs="宋体"/>
          <w:spacing w:val="13"/>
          <w:sz w:val="32"/>
          <w:szCs w:val="32"/>
        </w:rPr>
        <w:t>般性审查意见书(范本)》和《政府采购项目采购需求和采购实</w:t>
      </w:r>
      <w:r>
        <w:rPr>
          <w:rFonts w:ascii="宋体" w:hAnsi="宋体" w:eastAsia="宋体" w:cs="宋体"/>
          <w:spacing w:val="1"/>
          <w:sz w:val="32"/>
          <w:szCs w:val="32"/>
        </w:rPr>
        <w:t xml:space="preserve"> </w:t>
      </w:r>
      <w:r>
        <w:rPr>
          <w:rFonts w:ascii="宋体" w:hAnsi="宋体" w:eastAsia="宋体" w:cs="宋体"/>
          <w:spacing w:val="18"/>
          <w:sz w:val="32"/>
          <w:szCs w:val="32"/>
        </w:rPr>
        <w:t>施计划重点审查意见书(范本)》,现随文印发给你们，请结合</w:t>
      </w:r>
      <w:r>
        <w:rPr>
          <w:rFonts w:ascii="宋体" w:hAnsi="宋体" w:eastAsia="宋体" w:cs="宋体"/>
          <w:spacing w:val="-5"/>
          <w:sz w:val="32"/>
          <w:szCs w:val="32"/>
        </w:rPr>
        <w:t>采购项目实际参考使用。</w:t>
      </w:r>
    </w:p>
    <w:p>
      <w:pPr>
        <w:sectPr>
          <w:pgSz w:w="11910" w:h="16840"/>
          <w:pgMar w:top="1431" w:right="1310" w:bottom="0" w:left="1559" w:header="0" w:footer="0" w:gutter="0"/>
          <w:cols w:space="720" w:num="1"/>
        </w:sectPr>
      </w:pPr>
    </w:p>
    <w:p>
      <w:pPr>
        <w:spacing w:line="358" w:lineRule="auto"/>
        <w:rPr>
          <w:rFonts w:ascii="Arial"/>
          <w:sz w:val="21"/>
        </w:rPr>
      </w:pPr>
      <w:r>
        <w:drawing>
          <wp:anchor distT="0" distB="0" distL="0" distR="0" simplePos="0" relativeHeight="251660288" behindDoc="0" locked="0" layoutInCell="0" allowOverlap="1">
            <wp:simplePos x="0" y="0"/>
            <wp:positionH relativeFrom="page">
              <wp:posOffset>983615</wp:posOffset>
            </wp:positionH>
            <wp:positionV relativeFrom="page">
              <wp:posOffset>9403715</wp:posOffset>
            </wp:positionV>
            <wp:extent cx="57721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5772194" cy="6416"/>
                    </a:xfrm>
                    <a:prstGeom prst="rect">
                      <a:avLst/>
                    </a:prstGeom>
                  </pic:spPr>
                </pic:pic>
              </a:graphicData>
            </a:graphic>
          </wp:anchor>
        </w:drawing>
      </w:r>
    </w:p>
    <w:p>
      <w:pPr>
        <w:spacing w:line="359" w:lineRule="auto"/>
        <w:rPr>
          <w:rFonts w:ascii="Arial"/>
          <w:sz w:val="21"/>
        </w:rPr>
      </w:pPr>
    </w:p>
    <w:p>
      <w:pPr>
        <w:spacing w:before="97" w:line="219" w:lineRule="auto"/>
        <w:ind w:left="710"/>
        <w:rPr>
          <w:rFonts w:ascii="宋体" w:hAnsi="宋体" w:eastAsia="宋体" w:cs="宋体"/>
          <w:sz w:val="30"/>
          <w:szCs w:val="30"/>
        </w:rPr>
      </w:pPr>
      <w:r>
        <w:rPr>
          <w:rFonts w:ascii="宋体" w:hAnsi="宋体" w:eastAsia="宋体" w:cs="宋体"/>
          <w:spacing w:val="21"/>
          <w:sz w:val="30"/>
          <w:szCs w:val="30"/>
        </w:rPr>
        <w:t>附件：1.</w:t>
      </w:r>
      <w:r>
        <w:rPr>
          <w:rFonts w:ascii="宋体" w:hAnsi="宋体" w:eastAsia="宋体" w:cs="宋体"/>
          <w:spacing w:val="58"/>
          <w:sz w:val="30"/>
          <w:szCs w:val="30"/>
        </w:rPr>
        <w:t xml:space="preserve"> </w:t>
      </w:r>
      <w:r>
        <w:rPr>
          <w:rFonts w:ascii="宋体" w:hAnsi="宋体" w:eastAsia="宋体" w:cs="宋体"/>
          <w:spacing w:val="21"/>
          <w:sz w:val="30"/>
          <w:szCs w:val="30"/>
        </w:rPr>
        <w:t>《政府采购项目采购需求(范本)》</w:t>
      </w:r>
    </w:p>
    <w:p>
      <w:pPr>
        <w:spacing w:before="264" w:line="219" w:lineRule="auto"/>
        <w:ind w:left="1650"/>
        <w:rPr>
          <w:rFonts w:ascii="宋体" w:hAnsi="宋体" w:eastAsia="宋体" w:cs="宋体"/>
          <w:sz w:val="30"/>
          <w:szCs w:val="30"/>
        </w:rPr>
      </w:pPr>
      <w:r>
        <w:rPr>
          <w:rFonts w:ascii="宋体" w:hAnsi="宋体" w:eastAsia="宋体" w:cs="宋体"/>
          <w:spacing w:val="25"/>
          <w:sz w:val="30"/>
          <w:szCs w:val="30"/>
        </w:rPr>
        <w:t>2.</w:t>
      </w:r>
      <w:r>
        <w:rPr>
          <w:rFonts w:ascii="宋体" w:hAnsi="宋体" w:eastAsia="宋体" w:cs="宋体"/>
          <w:spacing w:val="18"/>
          <w:sz w:val="30"/>
          <w:szCs w:val="30"/>
        </w:rPr>
        <w:t xml:space="preserve"> </w:t>
      </w:r>
      <w:r>
        <w:rPr>
          <w:rFonts w:ascii="宋体" w:hAnsi="宋体" w:eastAsia="宋体" w:cs="宋体"/>
          <w:spacing w:val="25"/>
          <w:sz w:val="30"/>
          <w:szCs w:val="30"/>
        </w:rPr>
        <w:t>《政府采购项目采购实施计划(范本)》</w:t>
      </w:r>
    </w:p>
    <w:p>
      <w:pPr>
        <w:spacing w:before="264" w:line="620" w:lineRule="exact"/>
        <w:ind w:left="1650"/>
        <w:rPr>
          <w:rFonts w:ascii="宋体" w:hAnsi="宋体" w:eastAsia="宋体" w:cs="宋体"/>
          <w:sz w:val="30"/>
          <w:szCs w:val="30"/>
        </w:rPr>
      </w:pPr>
      <w:r>
        <w:rPr>
          <w:rFonts w:ascii="宋体" w:hAnsi="宋体" w:eastAsia="宋体" w:cs="宋体"/>
          <w:spacing w:val="8"/>
          <w:position w:val="24"/>
          <w:sz w:val="30"/>
          <w:szCs w:val="30"/>
        </w:rPr>
        <w:t>3.</w:t>
      </w:r>
      <w:r>
        <w:rPr>
          <w:rFonts w:ascii="宋体" w:hAnsi="宋体" w:eastAsia="宋体" w:cs="宋体"/>
          <w:spacing w:val="6"/>
          <w:position w:val="24"/>
          <w:sz w:val="30"/>
          <w:szCs w:val="30"/>
        </w:rPr>
        <w:t xml:space="preserve"> </w:t>
      </w:r>
      <w:r>
        <w:rPr>
          <w:rFonts w:ascii="宋体" w:hAnsi="宋体" w:eastAsia="宋体" w:cs="宋体"/>
          <w:spacing w:val="8"/>
          <w:position w:val="24"/>
          <w:sz w:val="30"/>
          <w:szCs w:val="30"/>
        </w:rPr>
        <w:t>《政府采购项目采购需求和采购实施计划</w:t>
      </w:r>
      <w:r>
        <w:rPr>
          <w:rFonts w:ascii="宋体" w:hAnsi="宋体" w:eastAsia="宋体" w:cs="宋体"/>
          <w:spacing w:val="-90"/>
          <w:position w:val="24"/>
          <w:sz w:val="30"/>
          <w:szCs w:val="30"/>
        </w:rPr>
        <w:t xml:space="preserve"> </w:t>
      </w:r>
      <w:r>
        <w:rPr>
          <w:rFonts w:ascii="宋体" w:hAnsi="宋体" w:eastAsia="宋体" w:cs="宋体"/>
          <w:spacing w:val="8"/>
          <w:position w:val="24"/>
          <w:sz w:val="30"/>
          <w:szCs w:val="30"/>
        </w:rPr>
        <w:t>一般性</w:t>
      </w:r>
    </w:p>
    <w:p>
      <w:pPr>
        <w:spacing w:line="218" w:lineRule="auto"/>
        <w:ind w:left="2010"/>
        <w:rPr>
          <w:rFonts w:ascii="宋体" w:hAnsi="宋体" w:eastAsia="宋体" w:cs="宋体"/>
          <w:sz w:val="30"/>
          <w:szCs w:val="30"/>
        </w:rPr>
      </w:pPr>
      <w:r>
        <w:rPr>
          <w:rFonts w:ascii="宋体" w:hAnsi="宋体" w:eastAsia="宋体" w:cs="宋体"/>
          <w:spacing w:val="46"/>
          <w:sz w:val="30"/>
          <w:szCs w:val="30"/>
        </w:rPr>
        <w:t>审查意见书(范本)》</w:t>
      </w:r>
    </w:p>
    <w:p>
      <w:pPr>
        <w:spacing w:before="265" w:line="620" w:lineRule="exact"/>
        <w:ind w:right="39"/>
        <w:jc w:val="right"/>
        <w:rPr>
          <w:rFonts w:ascii="宋体" w:hAnsi="宋体" w:eastAsia="宋体" w:cs="宋体"/>
          <w:sz w:val="30"/>
          <w:szCs w:val="30"/>
        </w:rPr>
      </w:pPr>
      <w:r>
        <w:rPr>
          <w:rFonts w:ascii="宋体" w:hAnsi="宋体" w:eastAsia="宋体" w:cs="宋体"/>
          <w:spacing w:val="12"/>
          <w:position w:val="24"/>
          <w:sz w:val="30"/>
          <w:szCs w:val="30"/>
        </w:rPr>
        <w:t>4.</w:t>
      </w:r>
      <w:r>
        <w:rPr>
          <w:rFonts w:ascii="宋体" w:hAnsi="宋体" w:eastAsia="宋体" w:cs="宋体"/>
          <w:spacing w:val="-9"/>
          <w:position w:val="24"/>
          <w:sz w:val="30"/>
          <w:szCs w:val="30"/>
        </w:rPr>
        <w:t xml:space="preserve"> </w:t>
      </w:r>
      <w:r>
        <w:rPr>
          <w:rFonts w:ascii="宋体" w:hAnsi="宋体" w:eastAsia="宋体" w:cs="宋体"/>
          <w:spacing w:val="12"/>
          <w:position w:val="24"/>
          <w:sz w:val="30"/>
          <w:szCs w:val="30"/>
        </w:rPr>
        <w:t>《政府采购项目采购需求和采购实施计划重点审查</w:t>
      </w:r>
    </w:p>
    <w:p>
      <w:pPr>
        <w:spacing w:before="1" w:line="218" w:lineRule="auto"/>
        <w:ind w:left="2170"/>
        <w:rPr>
          <w:rFonts w:ascii="宋体" w:hAnsi="宋体" w:eastAsia="宋体" w:cs="宋体"/>
          <w:sz w:val="30"/>
          <w:szCs w:val="30"/>
        </w:rPr>
      </w:pPr>
      <w:r>
        <w:rPr>
          <w:rFonts w:ascii="宋体" w:hAnsi="宋体" w:eastAsia="宋体" w:cs="宋体"/>
          <w:spacing w:val="51"/>
          <w:sz w:val="30"/>
          <w:szCs w:val="30"/>
        </w:rPr>
        <w:t>意见书(范本)》</w:t>
      </w:r>
    </w:p>
    <w:p>
      <w:pPr>
        <w:spacing w:before="264" w:line="219" w:lineRule="auto"/>
        <w:ind w:left="1650"/>
        <w:rPr>
          <w:rFonts w:ascii="宋体" w:hAnsi="宋体" w:eastAsia="宋体" w:cs="宋体"/>
          <w:sz w:val="30"/>
          <w:szCs w:val="30"/>
        </w:rPr>
      </w:pPr>
      <w:r>
        <w:rPr>
          <w:rFonts w:ascii="宋体" w:hAnsi="宋体" w:eastAsia="宋体" w:cs="宋体"/>
          <w:spacing w:val="18"/>
          <w:sz w:val="30"/>
          <w:szCs w:val="30"/>
        </w:rPr>
        <w:t>5.政府采购需求管理相关文书范本使用说明</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8" w:line="219" w:lineRule="auto"/>
        <w:ind w:left="5170"/>
        <w:rPr>
          <w:rFonts w:ascii="宋体" w:hAnsi="宋体" w:eastAsia="宋体" w:cs="宋体"/>
          <w:sz w:val="30"/>
          <w:szCs w:val="30"/>
        </w:rPr>
      </w:pPr>
      <w:r>
        <mc:AlternateContent>
          <mc:Choice Requires="wps">
            <w:drawing>
              <wp:anchor distT="0" distB="0" distL="114300" distR="114300" simplePos="0" relativeHeight="251659264" behindDoc="0" locked="0" layoutInCell="1" allowOverlap="1">
                <wp:simplePos x="0" y="0"/>
                <wp:positionH relativeFrom="column">
                  <wp:posOffset>3486150</wp:posOffset>
                </wp:positionH>
                <wp:positionV relativeFrom="paragraph">
                  <wp:posOffset>-305435</wp:posOffset>
                </wp:positionV>
                <wp:extent cx="121729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17295" cy="252095"/>
                        </a:xfrm>
                        <a:prstGeom prst="rect">
                          <a:avLst/>
                        </a:prstGeom>
                        <a:noFill/>
                        <a:ln>
                          <a:noFill/>
                        </a:ln>
                      </wps:spPr>
                      <wps:txbx>
                        <w:txbxContent>
                          <w:p>
                            <w:pPr>
                              <w:spacing w:before="20" w:line="219" w:lineRule="auto"/>
                              <w:ind w:left="20"/>
                              <w:rPr>
                                <w:rFonts w:ascii="宋体" w:hAnsi="宋体" w:eastAsia="宋体" w:cs="宋体"/>
                                <w:sz w:val="30"/>
                                <w:szCs w:val="30"/>
                              </w:rPr>
                            </w:pPr>
                            <w:r>
                              <w:rPr>
                                <w:rFonts w:ascii="宋体" w:hAnsi="宋体" w:eastAsia="宋体" w:cs="宋体"/>
                                <w:spacing w:val="12"/>
                                <w:sz w:val="30"/>
                                <w:szCs w:val="30"/>
                              </w:rPr>
                              <w:t>安康市财政局</w:t>
                            </w:r>
                          </w:p>
                        </w:txbxContent>
                      </wps:txbx>
                      <wps:bodyPr lIns="0" tIns="0" rIns="0" bIns="0" upright="1"/>
                    </wps:wsp>
                  </a:graphicData>
                </a:graphic>
              </wp:anchor>
            </w:drawing>
          </mc:Choice>
          <mc:Fallback>
            <w:pict>
              <v:shape id="_x0000_s1026" o:spid="_x0000_s1026" o:spt="202" type="#_x0000_t202" style="position:absolute;left:0pt;margin-left:274.5pt;margin-top:-24.05pt;height:19.85pt;width:95.85pt;z-index:251659264;mso-width-relative:page;mso-height-relative:page;" filled="f" stroked="f" coordsize="21600,21600" o:gfxdata="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Tue22QAAAAoBAAAPAAAAAAAAAAEAIAAAACIAAABkcnMvZG93bnJldi54bWxQSwEC&#10;FAAUAAAACACHTuJAeVF/KboBAAByAwAADgAAAAAAAAABACAAAAAoAQAAZHJzL2Uyb0RvYy54bWxQ&#10;SwUGAAAAAAYABgBZAQAAVAUAAAAA&#10;">
                <v:path/>
                <v:fill on="f" focussize="0,0"/>
                <v:stroke on="f"/>
                <v:imagedata o:title=""/>
                <o:lock v:ext="edit" aspectratio="f"/>
                <v:textbox inset="0mm,0mm,0mm,0mm">
                  <w:txbxContent>
                    <w:p>
                      <w:pPr>
                        <w:spacing w:before="20" w:line="219" w:lineRule="auto"/>
                        <w:ind w:left="20"/>
                        <w:rPr>
                          <w:rFonts w:ascii="宋体" w:hAnsi="宋体" w:eastAsia="宋体" w:cs="宋体"/>
                          <w:sz w:val="30"/>
                          <w:szCs w:val="30"/>
                        </w:rPr>
                      </w:pPr>
                      <w:r>
                        <w:rPr>
                          <w:rFonts w:ascii="宋体" w:hAnsi="宋体" w:eastAsia="宋体" w:cs="宋体"/>
                          <w:spacing w:val="12"/>
                          <w:sz w:val="30"/>
                          <w:szCs w:val="30"/>
                        </w:rPr>
                        <w:t>安康市财政局</w:t>
                      </w:r>
                    </w:p>
                  </w:txbxContent>
                </v:textbox>
              </v:shape>
            </w:pict>
          </mc:Fallback>
        </mc:AlternateContent>
      </w:r>
      <w:r>
        <w:rPr>
          <w:rFonts w:ascii="宋体" w:hAnsi="宋体" w:eastAsia="宋体" w:cs="宋体"/>
          <w:spacing w:val="48"/>
          <w:sz w:val="30"/>
          <w:szCs w:val="30"/>
        </w:rPr>
        <w:t>2022年8月23日</w:t>
      </w:r>
    </w:p>
    <w:p>
      <w:pPr>
        <w:rPr>
          <w:rFonts w:hint="eastAsia" w:ascii="黑体" w:hAnsi="黑体" w:eastAsia="黑体" w:cs="宋体"/>
          <w:color w:val="000000"/>
          <w:sz w:val="32"/>
          <w:szCs w:val="32"/>
          <w:lang w:eastAsia="zh-CN"/>
        </w:rPr>
      </w:pPr>
    </w:p>
    <w:p>
      <w:pP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br w:type="page"/>
      </w:r>
    </w:p>
    <w:p>
      <w:pPr>
        <w:rPr>
          <w:rFonts w:hint="eastAsia" w:ascii="黑体" w:hAnsi="黑体" w:eastAsia="黑体" w:cs="宋体"/>
          <w:color w:val="000000"/>
          <w:sz w:val="32"/>
          <w:szCs w:val="32"/>
          <w:lang w:eastAsia="zh-CN"/>
        </w:rPr>
      </w:pPr>
    </w:p>
    <w:p>
      <w:pPr>
        <w:rPr>
          <w:rFonts w:ascii="黑体" w:hAnsi="黑体" w:eastAsia="黑体" w:cs="宋体"/>
          <w:color w:val="000000"/>
          <w:sz w:val="32"/>
          <w:szCs w:val="32"/>
        </w:rPr>
      </w:pPr>
      <w:r>
        <w:rPr>
          <w:rFonts w:hint="eastAsia" w:ascii="黑体" w:hAnsi="黑体" w:eastAsia="黑体" w:cs="宋体"/>
          <w:color w:val="000000"/>
          <w:sz w:val="32"/>
          <w:szCs w:val="32"/>
        </w:rPr>
        <w:t>附件1</w:t>
      </w:r>
    </w:p>
    <w:p>
      <w:pPr>
        <w:jc w:val="center"/>
        <w:rPr>
          <w:rFonts w:ascii="方正小标宋简体" w:hAnsi="方正小标宋简体" w:eastAsia="方正小标宋简体" w:cs="宋体"/>
          <w:color w:val="000000"/>
          <w:sz w:val="44"/>
          <w:szCs w:val="44"/>
          <w:u w:val="single"/>
        </w:rPr>
      </w:pPr>
    </w:p>
    <w:p>
      <w:pPr>
        <w:jc w:val="center"/>
        <w:rPr>
          <w:rFonts w:ascii="方正小标宋简体" w:hAnsi="方正小标宋简体" w:eastAsia="方正小标宋简体" w:cs="宋体"/>
          <w:color w:val="000000"/>
          <w:sz w:val="72"/>
          <w:szCs w:val="44"/>
        </w:rPr>
      </w:pPr>
      <w:r>
        <w:rPr>
          <w:rFonts w:hint="eastAsia" w:ascii="方正小标宋简体" w:hAnsi="方正小标宋简体" w:eastAsia="方正小标宋简体" w:cs="宋体"/>
          <w:color w:val="000000"/>
          <w:sz w:val="72"/>
          <w:szCs w:val="44"/>
        </w:rPr>
        <w:t>政府采购项目</w:t>
      </w:r>
    </w:p>
    <w:p>
      <w:pPr>
        <w:jc w:val="center"/>
        <w:rPr>
          <w:rFonts w:ascii="方正小标宋简体" w:hAnsi="方正小标宋简体" w:eastAsia="方正小标宋简体" w:cs="宋体"/>
          <w:color w:val="000000"/>
          <w:sz w:val="72"/>
          <w:szCs w:val="44"/>
        </w:rPr>
      </w:pPr>
      <w:r>
        <w:rPr>
          <w:rFonts w:hint="eastAsia" w:ascii="方正小标宋简体" w:hAnsi="方正小标宋简体" w:eastAsia="方正小标宋简体" w:cs="宋体"/>
          <w:color w:val="000000"/>
          <w:sz w:val="72"/>
          <w:szCs w:val="44"/>
        </w:rPr>
        <w:t>采 购 需 求</w:t>
      </w:r>
    </w:p>
    <w:p>
      <w:pPr>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eastAsia="zh-CN"/>
        </w:rPr>
        <w:t>（范本）</w:t>
      </w:r>
    </w:p>
    <w:p>
      <w:pPr>
        <w:ind w:firstLine="1912" w:firstLineChars="45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编制单位：</w:t>
      </w:r>
      <w:r>
        <w:rPr>
          <w:rFonts w:hint="eastAsia" w:ascii="方正小标宋简体" w:hAnsi="方正小标宋简体" w:eastAsia="方正小标宋简体"/>
          <w:color w:val="000000"/>
          <w:sz w:val="32"/>
          <w:szCs w:val="32"/>
          <w:u w:val="single"/>
        </w:rPr>
        <w:t xml:space="preserve">                     </w:t>
      </w:r>
    </w:p>
    <w:p>
      <w:pPr>
        <w:ind w:firstLine="1912" w:firstLineChars="45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p>
    <w:p>
      <w:pPr>
        <w:ind w:firstLine="1912" w:firstLineChars="450"/>
        <w:rPr>
          <w:rFonts w:hint="default"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u w:val="none"/>
          <w:lang w:eastAsia="zh-CN"/>
        </w:rPr>
        <w:t>版</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次</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w:t>
      </w:r>
      <w:r>
        <w:rPr>
          <w:rFonts w:hint="eastAsia" w:ascii="方正小标宋简体" w:hAnsi="方正小标宋简体" w:eastAsia="方正小标宋简体"/>
          <w:color w:val="000000"/>
          <w:sz w:val="32"/>
          <w:szCs w:val="32"/>
          <w:u w:val="single"/>
          <w:lang w:val="en-US" w:eastAsia="zh-CN"/>
        </w:rPr>
        <w:t xml:space="preserve">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5" w:type="default"/>
          <w:footerReference r:id="rId6" w:type="even"/>
          <w:pgSz w:w="11906" w:h="16838"/>
          <w:pgMar w:top="2098" w:right="1474" w:bottom="1984" w:left="1587" w:header="851" w:footer="1417" w:gutter="0"/>
          <w:pgNumType w:start="1"/>
          <w:cols w:space="0" w:num="1"/>
          <w:rtlGutter w:val="0"/>
          <w:docGrid w:type="linesAndChars" w:linePitch="579" w:charSpace="21686"/>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850" w:firstLineChars="200"/>
        <w:rPr>
          <w:rFonts w:ascii="仿宋" w:hAnsi="仿宋" w:eastAsia="仿宋"/>
          <w:color w:val="000000"/>
          <w:sz w:val="32"/>
          <w:szCs w:val="32"/>
        </w:rPr>
      </w:pP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一、政府采购货物、工程和服务项目采购需求调查和确定的书面记录可参考本模板编制。</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单位可以自行组织编制采购需求，也可以委托采购代理机构或者其他第三方机构编制。委托采购代理机构或其他第三方机构编制的，应当签订委托代理协议，并在委托代理协议中明确各方的职责分工和权利义务关系，采购单位需履行对采购需求管理的主体责任，并对采购需求的合法性、合规性、合理性负责。</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三、编制的采购需求应当符合《财政部关于印发&lt;政府采购需求管理办法&gt;的通知》（财库〔2021〕22号）要求及政府采购的相关规定。</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四、斜体字部分属于提醒内容，编制时应删除。</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五、对不适用的内容应删除，并调整相应序号。</w:t>
      </w:r>
    </w:p>
    <w:p>
      <w:pPr>
        <w:spacing w:line="560" w:lineRule="exact"/>
        <w:ind w:firstLine="850" w:firstLineChars="200"/>
        <w:rPr>
          <w:rFonts w:hint="eastAsia" w:ascii="仿宋_GB2312" w:hAnsi="仿宋" w:eastAsia="仿宋_GB2312" w:cs="Times New Roman"/>
          <w:color w:val="000000"/>
          <w:sz w:val="32"/>
          <w:szCs w:val="32"/>
          <w:lang w:eastAsia="zh-CN"/>
        </w:rPr>
        <w:sectPr>
          <w:footerReference r:id="rId7" w:type="default"/>
          <w:pgSz w:w="11906" w:h="16838"/>
          <w:pgMar w:top="2098" w:right="1474" w:bottom="1984" w:left="1587" w:header="851" w:footer="1417" w:gutter="0"/>
          <w:cols w:space="720" w:num="1"/>
          <w:rtlGutter w:val="0"/>
          <w:docGrid w:type="linesAndChars" w:linePitch="579" w:charSpace="21686"/>
        </w:sectPr>
      </w:pP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一、需求调查情况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属于《政府采购需求管理办法》第十一条规定情形的，应当填写本部分。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第十一条  对于下列采购项目，应当开展需求调查：</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（一）1000万元以上的货物、服务采购项目，3000万元以上的工程采购项目；</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（二）涉及公共利益、社会关注度较高的采购项目，包括政府向社会公众提供的公共服务项目等；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（三）技术复杂、专业性较强的项目，包括需定制开发的信息化建设项目、采购进口产品的项目等；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（四）主管预算单位或者采购人认为需要开展需求调查的其他采购项目。</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一</w:t>
      </w:r>
      <w:r>
        <w:rPr>
          <w:rFonts w:hint="eastAsia" w:ascii="楷体" w:hAnsi="楷体" w:eastAsia="楷体"/>
          <w:color w:val="000000"/>
          <w:sz w:val="32"/>
          <w:szCs w:val="32"/>
        </w:rPr>
        <w:t>）需求调查方式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咨询、论证、问卷调查</w:t>
      </w:r>
      <w:r>
        <w:rPr>
          <w:rFonts w:hint="eastAsia" w:ascii="仿宋" w:hAnsi="仿宋" w:eastAsia="仿宋"/>
          <w:i/>
          <w:color w:val="000000"/>
          <w:sz w:val="32"/>
          <w:szCs w:val="32"/>
          <w:u w:val="single"/>
          <w:lang w:eastAsia="zh-CN"/>
        </w:rPr>
        <w:t>、模型分析</w:t>
      </w:r>
      <w:r>
        <w:rPr>
          <w:rFonts w:hint="eastAsia" w:ascii="仿宋" w:hAnsi="仿宋" w:eastAsia="仿宋"/>
          <w:i/>
          <w:color w:val="000000"/>
          <w:sz w:val="32"/>
          <w:szCs w:val="32"/>
          <w:u w:val="single"/>
        </w:rPr>
        <w:t>等方式。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二</w:t>
      </w:r>
      <w:r>
        <w:rPr>
          <w:rFonts w:hint="eastAsia" w:ascii="楷体" w:hAnsi="楷体" w:eastAsia="楷体"/>
          <w:color w:val="000000"/>
          <w:sz w:val="32"/>
          <w:szCs w:val="32"/>
        </w:rPr>
        <w:t>）需求调查对象</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lang w:eastAsia="zh-CN"/>
        </w:rPr>
        <w:t>需求调查的对象包括供应商、相关领域的专家、专业协会组织、采购代理机构以及有类似采购项目的单位等。如</w:t>
      </w:r>
      <w:r>
        <w:rPr>
          <w:rFonts w:hint="eastAsia" w:ascii="仿宋" w:hAnsi="仿宋" w:eastAsia="仿宋"/>
          <w:i/>
          <w:color w:val="000000"/>
          <w:sz w:val="32"/>
          <w:szCs w:val="32"/>
          <w:u w:val="single"/>
        </w:rPr>
        <w:t>面向市场主体开展需求调查，选择的调查对象一般不少于3个，并应当具有代表性。代表性一般是指被调查的市场主体在规模上、股权结构上、技术贡献上都具有代表性。</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三</w:t>
      </w:r>
      <w:r>
        <w:rPr>
          <w:rFonts w:hint="eastAsia" w:ascii="楷体" w:hAnsi="楷体" w:eastAsia="楷体"/>
          <w:color w:val="000000"/>
          <w:sz w:val="32"/>
          <w:szCs w:val="32"/>
        </w:rPr>
        <w:t>）需求调查结果</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1.相关产业发展情况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i/>
          <w:color w:val="000000"/>
          <w:sz w:val="32"/>
          <w:szCs w:val="32"/>
          <w:u w:val="single"/>
          <w:lang w:eastAsia="zh-CN"/>
        </w:rPr>
        <w:t>如技术、工业路线和水平、兼容性安全要求、国家相关标准或者规范、未来发展趋势等。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2.市场供给情况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i/>
          <w:color w:val="000000"/>
          <w:sz w:val="32"/>
          <w:szCs w:val="32"/>
          <w:u w:val="single"/>
          <w:lang w:eastAsia="zh-CN"/>
        </w:rPr>
        <w:t>包括市场价格构构成、地域分布、竞争程度、潜在供应商数量、交付能力和服务能力等。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3.同类采购项目历史成交信息</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4.可能涉及的运行维护、升级更新、备品备件、耗材等后续采购情况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5.其他相关情况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lang w:eastAsia="zh-CN"/>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四</w:t>
      </w:r>
      <w:r>
        <w:rPr>
          <w:rFonts w:hint="eastAsia" w:ascii="楷体" w:hAnsi="楷体" w:eastAsia="楷体"/>
          <w:color w:val="000000"/>
          <w:sz w:val="32"/>
          <w:szCs w:val="32"/>
        </w:rPr>
        <w:t>）</w:t>
      </w:r>
      <w:r>
        <w:rPr>
          <w:rFonts w:hint="eastAsia" w:ascii="楷体" w:hAnsi="楷体" w:eastAsia="楷体"/>
          <w:color w:val="000000"/>
          <w:sz w:val="32"/>
          <w:szCs w:val="32"/>
          <w:lang w:eastAsia="zh-CN"/>
        </w:rPr>
        <w:t>未</w:t>
      </w:r>
      <w:r>
        <w:rPr>
          <w:rFonts w:hint="eastAsia" w:ascii="楷体" w:hAnsi="楷体" w:eastAsia="楷体"/>
          <w:color w:val="000000"/>
          <w:sz w:val="32"/>
          <w:szCs w:val="32"/>
        </w:rPr>
        <w:t>开展需求调查</w:t>
      </w:r>
      <w:r>
        <w:rPr>
          <w:rFonts w:hint="eastAsia" w:ascii="楷体" w:hAnsi="楷体" w:eastAsia="楷体"/>
          <w:color w:val="000000"/>
          <w:sz w:val="32"/>
          <w:szCs w:val="32"/>
          <w:lang w:eastAsia="zh-CN"/>
        </w:rPr>
        <w:t>的原因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对于应当开展需求调查的项目，但</w:t>
      </w:r>
      <w:r>
        <w:rPr>
          <w:rFonts w:hint="eastAsia" w:ascii="仿宋" w:hAnsi="仿宋" w:eastAsia="仿宋"/>
          <w:i/>
          <w:color w:val="000000"/>
          <w:sz w:val="32"/>
          <w:szCs w:val="32"/>
          <w:u w:val="single"/>
          <w:lang w:eastAsia="zh-CN"/>
        </w:rPr>
        <w:t>未</w:t>
      </w:r>
      <w:r>
        <w:rPr>
          <w:rFonts w:hint="eastAsia" w:ascii="仿宋" w:hAnsi="仿宋" w:eastAsia="仿宋"/>
          <w:i/>
          <w:color w:val="000000"/>
          <w:sz w:val="32"/>
          <w:szCs w:val="32"/>
          <w:u w:val="single"/>
        </w:rPr>
        <w:t>开展需求调查的，应在此处写明</w:t>
      </w:r>
      <w:r>
        <w:rPr>
          <w:rFonts w:hint="eastAsia" w:ascii="仿宋" w:hAnsi="仿宋" w:eastAsia="仿宋"/>
          <w:i/>
          <w:color w:val="000000"/>
          <w:sz w:val="32"/>
          <w:szCs w:val="32"/>
          <w:u w:val="single"/>
          <w:lang w:eastAsia="zh-CN"/>
        </w:rPr>
        <w:t>未</w:t>
      </w:r>
      <w:r>
        <w:rPr>
          <w:rFonts w:hint="eastAsia" w:ascii="仿宋" w:hAnsi="仿宋" w:eastAsia="仿宋"/>
          <w:i/>
          <w:color w:val="000000"/>
          <w:sz w:val="32"/>
          <w:szCs w:val="32"/>
          <w:u w:val="single"/>
        </w:rPr>
        <w:t>开展的具体原因</w:t>
      </w:r>
      <w:r>
        <w:rPr>
          <w:rFonts w:hint="eastAsia" w:ascii="仿宋" w:hAnsi="仿宋" w:eastAsia="仿宋"/>
          <w:i/>
          <w:color w:val="000000"/>
          <w:sz w:val="32"/>
          <w:szCs w:val="32"/>
          <w:u w:val="single"/>
          <w:lang w:eastAsia="zh-CN"/>
        </w:rPr>
        <w:t>，并附相关佐证材料</w:t>
      </w:r>
      <w:r>
        <w:rPr>
          <w:rFonts w:hint="eastAsia" w:ascii="仿宋" w:hAnsi="仿宋" w:eastAsia="仿宋"/>
          <w:i/>
          <w:color w:val="000000"/>
          <w:sz w:val="32"/>
          <w:szCs w:val="32"/>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编制采购需求前一年内，采购人已就相关采购标的开展过需求调查的可以不再重复开展。</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u w:val="single"/>
        </w:rPr>
      </w:pPr>
      <w:r>
        <w:rPr>
          <w:rFonts w:hint="eastAsia" w:ascii="仿宋" w:hAnsi="仿宋" w:eastAsia="仿宋"/>
          <w:i/>
          <w:color w:val="000000"/>
          <w:sz w:val="32"/>
          <w:szCs w:val="32"/>
          <w:u w:val="single"/>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开展需求调查。</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确定采购需求应当明确实现项目目标的所有技术、商务要求，功能和质量指标的设置要充分考虑可能影响供应商报价和项目实施风险的因素。采购项目涉及后续采购的，如大型装备等，要考虑兼容性要求。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采购需求应当符合法律法规、政府采购政策和国家有关规定，符合国家强制性标准，遵循预算、资产和财务等相关管理制度规定，符合采购项目特点和实际需要。</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采购需求应当清楚明了、表述规范、含义准确。</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_GB2312" w:hAnsi="黑体" w:eastAsia="仿宋_GB2312"/>
          <w:color w:val="000000"/>
          <w:sz w:val="32"/>
          <w:szCs w:val="32"/>
          <w:u w:val="single"/>
        </w:rPr>
      </w:pPr>
      <w:r>
        <w:rPr>
          <w:rFonts w:hint="eastAsia" w:ascii="仿宋_GB2312" w:hAnsi="黑体" w:eastAsia="仿宋_GB2312"/>
          <w:color w:val="000000"/>
          <w:sz w:val="32"/>
          <w:szCs w:val="32"/>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lang w:eastAsia="zh-CN"/>
        </w:rPr>
        <w:t>采购项目</w:t>
      </w:r>
      <w:r>
        <w:rPr>
          <w:rFonts w:hint="eastAsia" w:ascii="楷体" w:hAnsi="楷体" w:eastAsia="楷体"/>
          <w:color w:val="000000"/>
          <w:sz w:val="32"/>
          <w:szCs w:val="32"/>
        </w:rPr>
        <w:t>预（概）算</w:t>
      </w:r>
      <w:r>
        <w:rPr>
          <w:rFonts w:hint="eastAsia" w:ascii="楷体" w:hAnsi="楷体" w:eastAsia="楷体"/>
          <w:color w:val="000000"/>
          <w:sz w:val="32"/>
          <w:szCs w:val="32"/>
          <w:lang w:eastAsia="zh-CN"/>
        </w:rPr>
        <w:t>是否已落实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仿宋" w:hAnsi="仿宋" w:eastAsia="仿宋"/>
          <w:i/>
          <w:color w:val="000000"/>
          <w:sz w:val="32"/>
          <w:szCs w:val="32"/>
          <w:u w:val="single"/>
          <w:lang w:val="en-US"/>
        </w:rPr>
      </w:pPr>
      <w:r>
        <w:rPr>
          <w:rFonts w:hint="eastAsia" w:ascii="楷体" w:hAnsi="楷体" w:eastAsia="楷体"/>
          <w:color w:val="000000"/>
          <w:sz w:val="32"/>
          <w:szCs w:val="32"/>
          <w:lang w:val="en-US" w:eastAsia="zh-CN"/>
        </w:rPr>
        <w:t xml:space="preserve">    </w:t>
      </w:r>
      <w:r>
        <w:rPr>
          <w:rFonts w:hint="eastAsia" w:ascii="仿宋" w:hAnsi="仿宋" w:eastAsia="仿宋"/>
          <w:i/>
          <w:color w:val="000000"/>
          <w:sz w:val="32"/>
          <w:szCs w:val="32"/>
          <w:u w:val="single"/>
          <w:lang w:val="en-US" w:eastAsia="zh-CN"/>
        </w:rPr>
        <w:t>是/否。（</w:t>
      </w:r>
      <w:r>
        <w:rPr>
          <w:rFonts w:hint="eastAsia" w:ascii="仿宋" w:hAnsi="仿宋" w:eastAsia="仿宋"/>
          <w:i/>
          <w:color w:val="000000"/>
          <w:sz w:val="32"/>
          <w:szCs w:val="32"/>
          <w:u w:val="single"/>
        </w:rPr>
        <w:t>预（概）算</w:t>
      </w:r>
      <w:r>
        <w:rPr>
          <w:rFonts w:hint="eastAsia" w:ascii="仿宋" w:hAnsi="仿宋" w:eastAsia="仿宋"/>
          <w:i/>
          <w:color w:val="000000"/>
          <w:sz w:val="32"/>
          <w:szCs w:val="32"/>
          <w:u w:val="single"/>
          <w:lang w:eastAsia="zh-CN"/>
        </w:rPr>
        <w:t>未落实的采购项目可以编制政府采购项目需求，但不得开展采购活动</w:t>
      </w:r>
      <w:r>
        <w:rPr>
          <w:rFonts w:hint="eastAsia" w:ascii="仿宋" w:hAnsi="仿宋" w:eastAsia="仿宋"/>
          <w:i/>
          <w:color w:val="000000"/>
          <w:sz w:val="32"/>
          <w:szCs w:val="32"/>
          <w:u w:val="singl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rPr>
        <w:t>采购项目预（概）算</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采购需求应当依据部门预算（工程项目概预算）确定。</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包2预（概）算：</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1843"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7"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276"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992"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273"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cs="Times New Roman"/>
                <w:b/>
                <w:color w:val="000000"/>
                <w:sz w:val="28"/>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0"/>
            <w:vAlign w:val="center"/>
          </w:tcPr>
          <w:p>
            <w:pPr>
              <w:adjustRightInd w:val="0"/>
              <w:snapToGrid w:val="0"/>
              <w:spacing w:line="560" w:lineRule="exact"/>
              <w:jc w:val="center"/>
              <w:rPr>
                <w:rFonts w:ascii="仿宋" w:hAnsi="仿宋" w:eastAsia="仿宋"/>
                <w:color w:val="000000"/>
                <w:sz w:val="28"/>
                <w:szCs w:val="28"/>
              </w:rPr>
            </w:pPr>
          </w:p>
        </w:tc>
        <w:tc>
          <w:tcPr>
            <w:tcW w:w="850" w:type="dxa"/>
            <w:noWrap w:val="0"/>
            <w:vAlign w:val="center"/>
          </w:tcPr>
          <w:p>
            <w:pPr>
              <w:adjustRightInd w:val="0"/>
              <w:snapToGrid w:val="0"/>
              <w:spacing w:line="560" w:lineRule="exact"/>
              <w:jc w:val="center"/>
              <w:rPr>
                <w:rFonts w:ascii="仿宋" w:hAnsi="仿宋" w:eastAsia="仿宋"/>
                <w:color w:val="000000"/>
                <w:sz w:val="28"/>
                <w:szCs w:val="28"/>
              </w:rPr>
            </w:pPr>
          </w:p>
        </w:tc>
        <w:tc>
          <w:tcPr>
            <w:tcW w:w="1843" w:type="dxa"/>
            <w:noWrap w:val="0"/>
            <w:vAlign w:val="center"/>
          </w:tcPr>
          <w:p>
            <w:pPr>
              <w:adjustRightInd w:val="0"/>
              <w:snapToGrid w:val="0"/>
              <w:spacing w:line="560" w:lineRule="exact"/>
              <w:jc w:val="center"/>
              <w:rPr>
                <w:rFonts w:ascii="仿宋" w:hAnsi="仿宋" w:eastAsia="仿宋"/>
                <w:i/>
                <w:color w:val="000000"/>
                <w:sz w:val="28"/>
                <w:szCs w:val="28"/>
                <w:u w:val="single"/>
              </w:rPr>
            </w:pPr>
            <w:r>
              <w:rPr>
                <w:rFonts w:hint="eastAsia" w:ascii="仿宋" w:hAnsi="仿宋" w:eastAsia="仿宋"/>
                <w:i/>
                <w:color w:val="000000"/>
                <w:sz w:val="28"/>
                <w:szCs w:val="28"/>
                <w:u w:val="single"/>
              </w:rPr>
              <w:t>采购标的应与财政部制定的《政府采购品目分类目录》对应</w:t>
            </w:r>
          </w:p>
        </w:tc>
        <w:tc>
          <w:tcPr>
            <w:tcW w:w="1417" w:type="dxa"/>
            <w:noWrap w:val="0"/>
            <w:vAlign w:val="center"/>
          </w:tcPr>
          <w:p>
            <w:pPr>
              <w:adjustRightInd w:val="0"/>
              <w:snapToGrid w:val="0"/>
              <w:spacing w:line="560" w:lineRule="exact"/>
              <w:jc w:val="center"/>
              <w:rPr>
                <w:rFonts w:ascii="仿宋" w:hAnsi="仿宋" w:eastAsia="仿宋"/>
                <w:color w:val="000000"/>
                <w:sz w:val="28"/>
                <w:szCs w:val="28"/>
              </w:rPr>
            </w:pPr>
          </w:p>
        </w:tc>
        <w:tc>
          <w:tcPr>
            <w:tcW w:w="1276" w:type="dxa"/>
            <w:noWrap w:val="0"/>
            <w:vAlign w:val="center"/>
          </w:tcPr>
          <w:p>
            <w:pPr>
              <w:adjustRightInd w:val="0"/>
              <w:snapToGrid w:val="0"/>
              <w:spacing w:line="560" w:lineRule="exact"/>
              <w:jc w:val="center"/>
              <w:rPr>
                <w:rFonts w:ascii="仿宋" w:hAnsi="仿宋" w:eastAsia="仿宋"/>
                <w:color w:val="000000"/>
                <w:sz w:val="28"/>
                <w:szCs w:val="28"/>
              </w:rPr>
            </w:pPr>
          </w:p>
        </w:tc>
        <w:tc>
          <w:tcPr>
            <w:tcW w:w="992" w:type="dxa"/>
            <w:noWrap w:val="0"/>
            <w:vAlign w:val="center"/>
          </w:tcPr>
          <w:p>
            <w:pPr>
              <w:adjustRightInd w:val="0"/>
              <w:snapToGrid w:val="0"/>
              <w:spacing w:line="560" w:lineRule="exact"/>
              <w:jc w:val="center"/>
              <w:rPr>
                <w:rFonts w:ascii="仿宋" w:hAnsi="仿宋" w:eastAsia="仿宋"/>
                <w:color w:val="000000"/>
                <w:sz w:val="28"/>
                <w:szCs w:val="28"/>
              </w:rPr>
            </w:pPr>
          </w:p>
        </w:tc>
        <w:tc>
          <w:tcPr>
            <w:tcW w:w="1273" w:type="dxa"/>
            <w:noWrap w:val="0"/>
            <w:vAlign w:val="center"/>
          </w:tcPr>
          <w:p>
            <w:pPr>
              <w:adjustRightInd w:val="0"/>
              <w:snapToGrid w:val="0"/>
              <w:spacing w:line="56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850"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843" w:type="dxa"/>
            <w:noWrap w:val="0"/>
            <w:vAlign w:val="center"/>
          </w:tcPr>
          <w:p>
            <w:pPr>
              <w:adjustRightInd w:val="0"/>
              <w:snapToGrid w:val="0"/>
              <w:spacing w:line="560" w:lineRule="exact"/>
              <w:jc w:val="center"/>
              <w:rPr>
                <w:rFonts w:ascii="仿宋" w:hAnsi="仿宋" w:eastAsia="仿宋"/>
                <w:i/>
                <w:color w:val="000000"/>
                <w:sz w:val="28"/>
                <w:szCs w:val="28"/>
                <w:u w:val="single"/>
              </w:rPr>
            </w:pPr>
            <w:r>
              <w:rPr>
                <w:rFonts w:hint="eastAsia" w:ascii="仿宋" w:hAnsi="仿宋" w:eastAsia="仿宋"/>
                <w:color w:val="000000"/>
                <w:sz w:val="28"/>
                <w:szCs w:val="28"/>
              </w:rPr>
              <w:t>……</w:t>
            </w:r>
          </w:p>
        </w:tc>
        <w:tc>
          <w:tcPr>
            <w:tcW w:w="1417"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276"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992"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273"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（四）技术商务要求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采购需求可以直接引用相关国家标准、行业标准、地方标准等标准、规范，也可以根据项目目标提出更高的技术要求。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（1）技术要求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技术要求是指对采购标的的功能和质量要求，包括性 能、材料、结构、外观、安全，或者服务内容和标准等。功能和质量指标的设置要充分考虑可能影响供应商报价和项目实施风险的因素。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除单一来源采购项目外，技术要求不得指向特定的专利、商标、品牌、技术路线等。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（2）商务要求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商务要求是指取得采购标的的时间、地点、财务和服务要求，包括交付（实施）的时间（期限）和地点（范围）， 付款条件（进度和方式），包装和运输，售后服务，保险等。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（1）技术要求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（2）商务要求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sectPr>
          <w:footerReference r:id="rId8" w:type="even"/>
          <w:pgSz w:w="11906" w:h="16838"/>
          <w:pgMar w:top="2098" w:right="1474" w:bottom="1984" w:left="1587" w:header="851" w:footer="1417" w:gutter="0"/>
          <w:cols w:space="720" w:num="1"/>
          <w:rtlGutter w:val="0"/>
          <w:docGrid w:type="linesAndChars" w:linePitch="579" w:charSpace="21686"/>
        </w:sectPr>
      </w:pPr>
      <w:r>
        <w:rPr>
          <w:rFonts w:hint="eastAsia" w:ascii="仿宋" w:hAnsi="仿宋" w:eastAsia="仿宋"/>
          <w:color w:val="000000"/>
          <w:sz w:val="32"/>
          <w:szCs w:val="32"/>
        </w:rPr>
        <w:t>……</w:t>
      </w:r>
    </w:p>
    <w:p>
      <w:pPr>
        <w:rPr>
          <w:rFonts w:ascii="黑体" w:hAnsi="黑体" w:eastAsia="黑体" w:cs="宋体"/>
          <w:color w:val="000000"/>
          <w:sz w:val="32"/>
          <w:szCs w:val="32"/>
        </w:rPr>
      </w:pPr>
      <w:r>
        <w:rPr>
          <w:rFonts w:hint="eastAsia" w:ascii="黑体" w:hAnsi="黑体" w:eastAsia="黑体" w:cs="宋体"/>
          <w:color w:val="000000"/>
          <w:sz w:val="32"/>
          <w:szCs w:val="32"/>
        </w:rPr>
        <w:t>附件2</w:t>
      </w:r>
    </w:p>
    <w:p>
      <w:pPr>
        <w:jc w:val="center"/>
        <w:rPr>
          <w:rFonts w:ascii="方正小标宋简体" w:hAnsi="方正小标宋简体" w:eastAsia="方正小标宋简体" w:cs="宋体"/>
          <w:color w:val="000000"/>
          <w:sz w:val="44"/>
          <w:szCs w:val="44"/>
          <w:u w:val="single"/>
        </w:rPr>
      </w:pP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政府采购项目</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采购实施计划</w:t>
      </w: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lang w:eastAsia="zh-CN"/>
        </w:rPr>
        <w:t>（范本）</w:t>
      </w:r>
    </w:p>
    <w:p>
      <w:pPr>
        <w:ind w:firstLine="1912" w:firstLineChars="45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编制单位：</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p>
    <w:p>
      <w:pPr>
        <w:ind w:left="0" w:leftChars="0" w:firstLine="1912" w:firstLineChars="450"/>
        <w:rPr>
          <w:rFonts w:ascii="方正小标宋简体" w:hAnsi="方正小标宋简体" w:eastAsia="方正小标宋简体"/>
          <w:color w:val="000000"/>
          <w:sz w:val="44"/>
          <w:szCs w:val="44"/>
        </w:rPr>
        <w:sectPr>
          <w:pgSz w:w="11906" w:h="16838"/>
          <w:pgMar w:top="2098" w:right="1474" w:bottom="1984" w:left="1587" w:header="851" w:footer="1417" w:gutter="0"/>
          <w:cols w:space="720" w:num="1"/>
          <w:rtlGutter w:val="0"/>
          <w:docGrid w:type="linesAndChars" w:linePitch="579" w:charSpace="21686"/>
        </w:sectPr>
      </w:pPr>
      <w:r>
        <w:rPr>
          <w:rFonts w:hint="eastAsia" w:ascii="方正小标宋简体" w:hAnsi="方正小标宋简体" w:eastAsia="方正小标宋简体"/>
          <w:color w:val="000000"/>
          <w:sz w:val="32"/>
          <w:szCs w:val="32"/>
          <w:u w:val="none"/>
          <w:lang w:eastAsia="zh-CN"/>
        </w:rPr>
        <w:t>版</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次</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w:t>
      </w:r>
      <w:r>
        <w:rPr>
          <w:rFonts w:hint="eastAsia" w:ascii="方正小标宋简体" w:hAnsi="方正小标宋简体" w:eastAsia="方正小标宋简体"/>
          <w:color w:val="000000"/>
          <w:sz w:val="32"/>
          <w:szCs w:val="32"/>
          <w:u w:val="single"/>
          <w:lang w:val="en-US" w:eastAsia="zh-CN"/>
        </w:rPr>
        <w:t xml:space="preserve">                     </w:t>
      </w: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850" w:firstLineChars="200"/>
        <w:rPr>
          <w:rFonts w:ascii="仿宋" w:hAnsi="仿宋" w:eastAsia="仿宋"/>
          <w:color w:val="000000"/>
          <w:sz w:val="32"/>
          <w:szCs w:val="32"/>
        </w:rPr>
      </w:pP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一、政府采购货物、工程和服务项目采购实施计划的书面记录可参考本模板编制。</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单位可以自行组织编制采购实施计划，也可以委托采购代理机构或者其他第三方机构编制。委托采购代理机构或其他第三方机构编制的，应当签订委托代理协议，并在委托代理协议中明确各方的职责分工和权利义务关系，采购单位需履行对采购需求管理的主体责任，并对采购实施计划的合法性、合规性、合理性负责。</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采购实施计划根据法律法规、政府采购政策和国家有关规定，结合采购需求的特点确定。编制的采购实施计划应当符合《财政部关于印发&lt;政府采购需求管理办法&gt;的通知》（财库〔2021〕22号）要求及政府采购的相关规定。</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四、斜体字部分属于提醒内容，编制时应删除。</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五、对不适用的内容应删除，并调整相应序号。</w:t>
      </w:r>
    </w:p>
    <w:p>
      <w:pPr>
        <w:spacing w:line="560" w:lineRule="exact"/>
        <w:ind w:firstLine="850" w:firstLineChars="200"/>
        <w:rPr>
          <w:rFonts w:hint="eastAsia" w:ascii="仿宋_GB2312" w:hAnsi="仿宋" w:eastAsia="仿宋_GB2312" w:cs="Times New Roman"/>
          <w:color w:val="000000"/>
          <w:sz w:val="32"/>
          <w:szCs w:val="32"/>
          <w:lang w:eastAsia="zh-CN"/>
        </w:rPr>
        <w:sectPr>
          <w:footerReference r:id="rId9" w:type="default"/>
          <w:pgSz w:w="11906" w:h="16838"/>
          <w:pgMar w:top="2098" w:right="1474" w:bottom="1984" w:left="1587" w:header="851" w:footer="1417" w:gutter="0"/>
          <w:cols w:space="720" w:num="1"/>
          <w:rtlGutter w:val="0"/>
          <w:docGrid w:type="linesAndChars" w:linePitch="579" w:charSpace="21686"/>
        </w:sectPr>
      </w:pPr>
    </w:p>
    <w:bookmarkEnd w:id="0"/>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一、合同订立安排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（一）开展采购活动的时间安排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lang w:eastAsia="zh-CN"/>
        </w:rPr>
      </w:pPr>
      <w:r>
        <w:rPr>
          <w:rFonts w:hint="eastAsia" w:ascii="仿宋" w:hAnsi="仿宋" w:eastAsia="仿宋"/>
          <w:i/>
          <w:color w:val="000000"/>
          <w:sz w:val="32"/>
          <w:szCs w:val="32"/>
          <w:u w:val="single"/>
        </w:rPr>
        <w:t>应根据采购项目实施的要求，充分考虑采购活动所需时间和可能影响采购活动进行的因素，合理安排采购活动实施时间。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lang w:eastAsia="zh-CN"/>
        </w:rPr>
      </w:pPr>
      <w:r>
        <w:rPr>
          <w:rFonts w:hint="eastAsia" w:ascii="楷体" w:hAnsi="楷体" w:eastAsia="楷体"/>
          <w:color w:val="000000"/>
          <w:sz w:val="32"/>
          <w:szCs w:val="32"/>
          <w:lang w:eastAsia="zh-CN"/>
        </w:rPr>
        <w:t>（二）采购意向公开情况或公开安排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default" w:ascii="仿宋" w:hAnsi="仿宋" w:eastAsia="仿宋"/>
          <w:i/>
          <w:color w:val="000000"/>
          <w:sz w:val="32"/>
          <w:szCs w:val="32"/>
          <w:u w:val="single"/>
        </w:rPr>
      </w:pPr>
      <w:r>
        <w:rPr>
          <w:rFonts w:hint="eastAsia" w:ascii="仿宋" w:hAnsi="仿宋" w:eastAsia="仿宋"/>
          <w:i/>
          <w:color w:val="000000"/>
          <w:sz w:val="32"/>
          <w:szCs w:val="32"/>
          <w:u w:val="single"/>
        </w:rPr>
        <w:t>除涉及国家安全和秘密的采购项目、小额零星采购</w:t>
      </w:r>
      <w:r>
        <w:rPr>
          <w:rFonts w:hint="default" w:ascii="仿宋" w:hAnsi="仿宋" w:eastAsia="仿宋"/>
          <w:i/>
          <w:color w:val="000000"/>
          <w:sz w:val="32"/>
          <w:szCs w:val="32"/>
          <w:u w:val="single"/>
        </w:rPr>
        <w:t>项目以及因预算单位不可预见的原因急需开展的采购项目外，按项目实施的集中采购目录以内或者采购限额标准以上的货物、工程、服务采购，均应当</w:t>
      </w:r>
      <w:r>
        <w:rPr>
          <w:rFonts w:hint="eastAsia" w:ascii="仿宋" w:hAnsi="仿宋" w:eastAsia="仿宋"/>
          <w:i/>
          <w:color w:val="000000"/>
          <w:sz w:val="32"/>
          <w:szCs w:val="32"/>
          <w:u w:val="single"/>
        </w:rPr>
        <w:t>按要求在采购活动开始前至少</w:t>
      </w:r>
      <w:r>
        <w:rPr>
          <w:rFonts w:hint="default" w:ascii="仿宋" w:hAnsi="仿宋" w:eastAsia="仿宋"/>
          <w:i/>
          <w:color w:val="000000"/>
          <w:sz w:val="32"/>
          <w:szCs w:val="32"/>
          <w:u w:val="single"/>
        </w:rPr>
        <w:t>30日公开采购意向。</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default" w:ascii="仿宋" w:hAnsi="仿宋" w:eastAsia="仿宋"/>
          <w:color w:val="000000"/>
          <w:sz w:val="32"/>
          <w:szCs w:val="32"/>
          <w:u w:val="none"/>
          <w:lang w:val="en-US" w:eastAsia="zh-CN"/>
        </w:rPr>
      </w:pPr>
      <w:r>
        <w:rPr>
          <w:rFonts w:hint="eastAsia" w:ascii="仿宋" w:hAnsi="仿宋" w:eastAsia="仿宋"/>
          <w:color w:val="000000"/>
          <w:sz w:val="32"/>
          <w:szCs w:val="32"/>
        </w:rPr>
        <w:t>□</w:t>
      </w:r>
      <w:r>
        <w:rPr>
          <w:rFonts w:hint="eastAsia" w:ascii="仿宋" w:hAnsi="仿宋" w:eastAsia="仿宋"/>
          <w:color w:val="000000"/>
          <w:sz w:val="32"/>
          <w:szCs w:val="32"/>
          <w:lang w:eastAsia="zh-CN"/>
        </w:rPr>
        <w:t>已公开采购意向，采购意向公开网址：</w:t>
      </w:r>
      <w:r>
        <w:rPr>
          <w:rFonts w:hint="eastAsia" w:ascii="仿宋" w:hAnsi="仿宋" w:eastAsia="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w:t>
      </w:r>
      <w:r>
        <w:rPr>
          <w:rFonts w:hint="eastAsia" w:ascii="仿宋" w:hAnsi="仿宋" w:eastAsia="仿宋"/>
          <w:color w:val="000000"/>
          <w:sz w:val="32"/>
          <w:szCs w:val="32"/>
          <w:lang w:eastAsia="zh-CN"/>
        </w:rPr>
        <w:t>暂未公开采购意向，预计采购意向公开时间：</w:t>
      </w:r>
      <w:r>
        <w:rPr>
          <w:rFonts w:hint="eastAsia" w:ascii="仿宋" w:hAnsi="仿宋" w:eastAsia="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lang w:eastAsia="zh-CN"/>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不公开采购意向，原因：</w:t>
      </w:r>
      <w:r>
        <w:rPr>
          <w:rFonts w:hint="eastAsia" w:ascii="仿宋" w:hAnsi="仿宋" w:eastAsia="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lang w:eastAsia="zh-CN"/>
        </w:rPr>
      </w:pPr>
      <w:r>
        <w:rPr>
          <w:rFonts w:hint="eastAsia" w:ascii="楷体" w:hAnsi="楷体" w:eastAsia="楷体"/>
          <w:color w:val="000000"/>
          <w:sz w:val="32"/>
          <w:szCs w:val="32"/>
          <w:lang w:eastAsia="zh-CN"/>
        </w:rPr>
        <w:t>（三）本项目是否包含集中采购目录内产品</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default" w:ascii="仿宋" w:hAnsi="仿宋" w:eastAsia="仿宋"/>
          <w:i/>
          <w:color w:val="000000"/>
          <w:sz w:val="32"/>
          <w:szCs w:val="32"/>
          <w:u w:val="single"/>
          <w:lang w:val="en-US" w:eastAsia="zh-CN"/>
        </w:rPr>
      </w:pPr>
      <w:r>
        <w:rPr>
          <w:rFonts w:hint="eastAsia" w:ascii="仿宋" w:hAnsi="仿宋" w:eastAsia="仿宋"/>
          <w:i/>
          <w:color w:val="000000"/>
          <w:sz w:val="32"/>
          <w:szCs w:val="32"/>
          <w:u w:val="single"/>
          <w:lang w:eastAsia="zh-CN"/>
        </w:rPr>
        <w:t>是</w:t>
      </w:r>
      <w:r>
        <w:rPr>
          <w:rFonts w:hint="eastAsia" w:ascii="仿宋" w:hAnsi="仿宋" w:eastAsia="仿宋"/>
          <w:i/>
          <w:color w:val="000000"/>
          <w:sz w:val="32"/>
          <w:szCs w:val="32"/>
          <w:u w:val="single"/>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四</w:t>
      </w:r>
      <w:r>
        <w:rPr>
          <w:rFonts w:hint="eastAsia" w:ascii="楷体" w:hAnsi="楷体" w:eastAsia="楷体"/>
          <w:color w:val="000000"/>
          <w:sz w:val="32"/>
          <w:szCs w:val="32"/>
        </w:rPr>
        <w:t>）采购组织形式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lang w:eastAsia="zh-CN"/>
        </w:rPr>
      </w:pPr>
      <w:r>
        <w:rPr>
          <w:rFonts w:hint="eastAsia" w:ascii="仿宋" w:hAnsi="仿宋" w:eastAsia="仿宋"/>
          <w:i/>
          <w:color w:val="000000"/>
          <w:sz w:val="32"/>
          <w:szCs w:val="32"/>
          <w:u w:val="single"/>
        </w:rPr>
        <w:t>集中采购、</w:t>
      </w:r>
      <w:r>
        <w:rPr>
          <w:rFonts w:hint="eastAsia" w:ascii="仿宋" w:hAnsi="仿宋" w:eastAsia="仿宋"/>
          <w:i/>
          <w:color w:val="000000"/>
          <w:sz w:val="32"/>
          <w:szCs w:val="32"/>
          <w:u w:val="single"/>
          <w:lang w:eastAsia="zh-CN"/>
        </w:rPr>
        <w:t>部门集中采购、</w:t>
      </w:r>
      <w:r>
        <w:rPr>
          <w:rFonts w:hint="eastAsia" w:ascii="仿宋" w:hAnsi="仿宋" w:eastAsia="仿宋"/>
          <w:i/>
          <w:color w:val="000000"/>
          <w:sz w:val="32"/>
          <w:szCs w:val="32"/>
          <w:u w:val="single"/>
        </w:rPr>
        <w:t>分散采购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五</w:t>
      </w:r>
      <w:r>
        <w:rPr>
          <w:rFonts w:hint="eastAsia" w:ascii="楷体" w:hAnsi="楷体" w:eastAsia="楷体"/>
          <w:color w:val="000000"/>
          <w:sz w:val="32"/>
          <w:szCs w:val="32"/>
        </w:rPr>
        <w:t>）委托代理安排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ascii="仿宋" w:hAnsi="仿宋" w:eastAsia="仿宋"/>
          <w:i/>
          <w:color w:val="000000"/>
          <w:sz w:val="32"/>
          <w:szCs w:val="32"/>
          <w:u w:val="single"/>
        </w:rPr>
        <w:t>采购人采购纳入政府集中采购目录的项目，必须委托集中采购机构采购。政府集中采购目录以外的项目可以自行采购，也可以自主选择委托集中采购机构，或者集中采购机构以外的采购代理机构采购。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lang w:eastAsia="zh-CN"/>
        </w:rPr>
        <w:t>自行采购或</w:t>
      </w:r>
      <w:r>
        <w:rPr>
          <w:rFonts w:ascii="仿宋" w:hAnsi="仿宋" w:eastAsia="仿宋"/>
          <w:i/>
          <w:color w:val="000000"/>
          <w:sz w:val="32"/>
          <w:szCs w:val="32"/>
          <w:u w:val="single"/>
        </w:rPr>
        <w:t>选择采购代理机构的方式</w:t>
      </w:r>
      <w:r>
        <w:rPr>
          <w:rFonts w:hint="eastAsia" w:ascii="仿宋" w:hAnsi="仿宋" w:eastAsia="仿宋"/>
          <w:i/>
          <w:color w:val="000000"/>
          <w:sz w:val="32"/>
          <w:szCs w:val="32"/>
          <w:u w:val="single"/>
        </w:rPr>
        <w:t>、</w:t>
      </w:r>
      <w:r>
        <w:rPr>
          <w:rFonts w:ascii="仿宋" w:hAnsi="仿宋" w:eastAsia="仿宋"/>
          <w:i/>
          <w:color w:val="000000"/>
          <w:sz w:val="32"/>
          <w:szCs w:val="32"/>
          <w:u w:val="single"/>
        </w:rPr>
        <w:t>结果</w:t>
      </w:r>
      <w:r>
        <w:rPr>
          <w:rFonts w:hint="eastAsia" w:ascii="仿宋" w:hAnsi="仿宋" w:eastAsia="仿宋"/>
          <w:i/>
          <w:color w:val="000000"/>
          <w:sz w:val="32"/>
          <w:szCs w:val="32"/>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六</w:t>
      </w:r>
      <w:r>
        <w:rPr>
          <w:rFonts w:hint="eastAsia" w:ascii="楷体" w:hAnsi="楷体" w:eastAsia="楷体"/>
          <w:color w:val="000000"/>
          <w:sz w:val="32"/>
          <w:szCs w:val="32"/>
        </w:rPr>
        <w:t>）采购包划分与合同分包</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应按照有利于采购项目实施的原则，明确采购包或者合同分包要求。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43"/>
        <w:gridCol w:w="835"/>
        <w:gridCol w:w="928"/>
        <w:gridCol w:w="859"/>
        <w:gridCol w:w="144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1843" w:type="dxa"/>
            <w:noWrap w:val="0"/>
            <w:vAlign w:val="center"/>
          </w:tcPr>
          <w:p>
            <w:pPr>
              <w:spacing w:line="560" w:lineRule="exact"/>
              <w:jc w:val="cente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分包所含</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835" w:type="dxa"/>
            <w:noWrap w:val="0"/>
            <w:vAlign w:val="center"/>
          </w:tcPr>
          <w:p>
            <w:pPr>
              <w:spacing w:line="560" w:lineRule="exact"/>
              <w:jc w:val="cente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采购类别</w:t>
            </w:r>
          </w:p>
        </w:tc>
        <w:tc>
          <w:tcPr>
            <w:tcW w:w="928"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859"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448"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是否</w:t>
            </w:r>
          </w:p>
          <w:p>
            <w:pPr>
              <w:spacing w:line="560" w:lineRule="exact"/>
              <w:jc w:val="cente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拟采购</w:t>
            </w:r>
            <w:r>
              <w:rPr>
                <w:rFonts w:hint="eastAsia" w:ascii="仿宋" w:hAnsi="仿宋" w:eastAsia="仿宋"/>
                <w:b/>
                <w:color w:val="000000"/>
                <w:sz w:val="28"/>
                <w:szCs w:val="28"/>
              </w:rPr>
              <w:t>进口</w:t>
            </w:r>
            <w:r>
              <w:rPr>
                <w:rFonts w:hint="eastAsia" w:ascii="仿宋" w:hAnsi="仿宋" w:eastAsia="仿宋"/>
                <w:b/>
                <w:color w:val="000000"/>
                <w:sz w:val="28"/>
                <w:szCs w:val="28"/>
                <w:lang w:eastAsia="zh-CN"/>
              </w:rPr>
              <w:t>产品</w:t>
            </w:r>
          </w:p>
        </w:tc>
        <w:tc>
          <w:tcPr>
            <w:tcW w:w="1857"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分包</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p>
        </w:tc>
        <w:tc>
          <w:tcPr>
            <w:tcW w:w="1843" w:type="dxa"/>
            <w:noWrap w:val="0"/>
            <w:vAlign w:val="center"/>
          </w:tcPr>
          <w:p>
            <w:pPr>
              <w:adjustRightInd w:val="0"/>
              <w:snapToGrid w:val="0"/>
              <w:spacing w:line="560" w:lineRule="exact"/>
              <w:jc w:val="center"/>
              <w:rPr>
                <w:rFonts w:ascii="仿宋" w:hAnsi="仿宋" w:eastAsia="仿宋"/>
                <w:i/>
                <w:color w:val="000000"/>
                <w:sz w:val="28"/>
                <w:szCs w:val="28"/>
                <w:u w:val="single"/>
              </w:rPr>
            </w:pPr>
            <w:r>
              <w:rPr>
                <w:rFonts w:hint="eastAsia" w:ascii="仿宋" w:hAnsi="仿宋" w:eastAsia="仿宋"/>
                <w:i/>
                <w:color w:val="000000"/>
                <w:sz w:val="28"/>
                <w:szCs w:val="28"/>
                <w:u w:val="single"/>
              </w:rPr>
              <w:t>采购标的应与财政部制定的《政府采购品目分类目录》对应</w:t>
            </w:r>
          </w:p>
        </w:tc>
        <w:tc>
          <w:tcPr>
            <w:tcW w:w="835" w:type="dxa"/>
            <w:noWrap w:val="0"/>
            <w:vAlign w:val="center"/>
          </w:tcPr>
          <w:p>
            <w:pPr>
              <w:adjustRightInd w:val="0"/>
              <w:snapToGrid w:val="0"/>
              <w:spacing w:line="560" w:lineRule="exact"/>
              <w:jc w:val="center"/>
              <w:rPr>
                <w:rFonts w:hint="default" w:ascii="仿宋" w:hAnsi="仿宋" w:eastAsia="仿宋"/>
                <w:color w:val="000000"/>
                <w:sz w:val="28"/>
                <w:szCs w:val="28"/>
                <w:lang w:val="en-US" w:eastAsia="zh-CN"/>
              </w:rPr>
            </w:pPr>
            <w:r>
              <w:rPr>
                <w:rFonts w:hint="eastAsia" w:ascii="仿宋" w:hAnsi="仿宋" w:eastAsia="仿宋"/>
                <w:i/>
                <w:color w:val="000000"/>
                <w:sz w:val="28"/>
                <w:szCs w:val="28"/>
                <w:u w:val="single"/>
                <w:lang w:eastAsia="zh-CN"/>
              </w:rPr>
              <w:t>货物</w:t>
            </w:r>
            <w:r>
              <w:rPr>
                <w:rFonts w:hint="eastAsia" w:ascii="仿宋" w:hAnsi="仿宋" w:eastAsia="仿宋"/>
                <w:i/>
                <w:color w:val="000000"/>
                <w:sz w:val="28"/>
                <w:szCs w:val="28"/>
                <w:u w:val="single"/>
                <w:lang w:val="en-US" w:eastAsia="zh-CN"/>
              </w:rPr>
              <w:t>/工程/服务</w:t>
            </w:r>
          </w:p>
        </w:tc>
        <w:tc>
          <w:tcPr>
            <w:tcW w:w="928" w:type="dxa"/>
            <w:noWrap w:val="0"/>
            <w:vAlign w:val="center"/>
          </w:tcPr>
          <w:p>
            <w:pPr>
              <w:adjustRightInd w:val="0"/>
              <w:snapToGrid w:val="0"/>
              <w:spacing w:line="560" w:lineRule="exact"/>
              <w:jc w:val="center"/>
              <w:rPr>
                <w:rFonts w:ascii="仿宋" w:hAnsi="仿宋" w:eastAsia="仿宋"/>
                <w:color w:val="000000"/>
                <w:sz w:val="28"/>
                <w:szCs w:val="28"/>
              </w:rPr>
            </w:pPr>
          </w:p>
        </w:tc>
        <w:tc>
          <w:tcPr>
            <w:tcW w:w="859" w:type="dxa"/>
            <w:noWrap w:val="0"/>
            <w:vAlign w:val="center"/>
          </w:tcPr>
          <w:p>
            <w:pPr>
              <w:adjustRightInd w:val="0"/>
              <w:snapToGrid w:val="0"/>
              <w:spacing w:line="560" w:lineRule="exact"/>
              <w:jc w:val="center"/>
              <w:rPr>
                <w:rFonts w:ascii="仿宋" w:hAnsi="仿宋" w:eastAsia="仿宋"/>
                <w:color w:val="000000"/>
                <w:sz w:val="28"/>
                <w:szCs w:val="28"/>
              </w:rPr>
            </w:pPr>
          </w:p>
        </w:tc>
        <w:tc>
          <w:tcPr>
            <w:tcW w:w="1448" w:type="dxa"/>
            <w:noWrap w:val="0"/>
            <w:vAlign w:val="center"/>
          </w:tcPr>
          <w:p>
            <w:pPr>
              <w:adjustRightInd w:val="0"/>
              <w:snapToGrid w:val="0"/>
              <w:spacing w:line="560" w:lineRule="exact"/>
              <w:jc w:val="center"/>
              <w:rPr>
                <w:rFonts w:ascii="仿宋" w:hAnsi="仿宋" w:eastAsia="仿宋"/>
                <w:color w:val="000000"/>
                <w:sz w:val="28"/>
                <w:szCs w:val="28"/>
              </w:rPr>
            </w:pPr>
            <w:r>
              <w:rPr>
                <w:rFonts w:ascii="仿宋" w:hAnsi="仿宋" w:eastAsia="仿宋"/>
                <w:color w:val="000000"/>
                <w:sz w:val="28"/>
                <w:szCs w:val="28"/>
              </w:rPr>
              <w:t>是</w:t>
            </w:r>
            <w:r>
              <w:rPr>
                <w:rFonts w:hint="eastAsia" w:ascii="仿宋" w:hAnsi="仿宋" w:eastAsia="仿宋"/>
                <w:color w:val="000000"/>
                <w:sz w:val="28"/>
                <w:szCs w:val="28"/>
              </w:rPr>
              <w:t>/否</w:t>
            </w:r>
          </w:p>
        </w:tc>
        <w:tc>
          <w:tcPr>
            <w:tcW w:w="1857"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i/>
                <w:color w:val="000000"/>
                <w:sz w:val="32"/>
                <w:szCs w:val="32"/>
                <w:u w:val="single"/>
              </w:rPr>
              <w:t>分包要求应载明是否允许中标（成交）供应商将本项目的非主体、非关键性工作进行分包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843" w:type="dxa"/>
            <w:noWrap w:val="0"/>
            <w:vAlign w:val="center"/>
          </w:tcPr>
          <w:p>
            <w:pPr>
              <w:adjustRightInd w:val="0"/>
              <w:snapToGrid w:val="0"/>
              <w:spacing w:line="560" w:lineRule="exact"/>
              <w:jc w:val="center"/>
              <w:rPr>
                <w:rFonts w:ascii="仿宋" w:hAnsi="仿宋" w:eastAsia="仿宋"/>
                <w:i/>
                <w:color w:val="000000"/>
                <w:sz w:val="28"/>
                <w:szCs w:val="28"/>
                <w:u w:val="single"/>
              </w:rPr>
            </w:pPr>
            <w:r>
              <w:rPr>
                <w:rFonts w:hint="eastAsia" w:ascii="仿宋" w:hAnsi="仿宋" w:eastAsia="仿宋"/>
                <w:color w:val="000000"/>
                <w:sz w:val="28"/>
                <w:szCs w:val="28"/>
              </w:rPr>
              <w:t>……</w:t>
            </w:r>
          </w:p>
        </w:tc>
        <w:tc>
          <w:tcPr>
            <w:tcW w:w="835"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928"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859"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448" w:type="dxa"/>
            <w:noWrap w:val="0"/>
            <w:vAlign w:val="center"/>
          </w:tcPr>
          <w:p>
            <w:pPr>
              <w:adjustRightInd w:val="0"/>
              <w:snapToGrid w:val="0"/>
              <w:spacing w:line="560" w:lineRule="exact"/>
              <w:jc w:val="center"/>
              <w:rPr>
                <w:rFonts w:ascii="仿宋" w:hAnsi="仿宋" w:eastAsia="仿宋"/>
                <w:color w:val="000000"/>
                <w:sz w:val="28"/>
                <w:szCs w:val="28"/>
              </w:rPr>
            </w:pPr>
          </w:p>
        </w:tc>
        <w:tc>
          <w:tcPr>
            <w:tcW w:w="1857" w:type="dxa"/>
            <w:noWrap w:val="0"/>
            <w:vAlign w:val="center"/>
          </w:tcPr>
          <w:p>
            <w:pPr>
              <w:adjustRightInd w:val="0"/>
              <w:snapToGrid w:val="0"/>
              <w:spacing w:line="560" w:lineRule="exact"/>
              <w:jc w:val="center"/>
              <w:rPr>
                <w:rFonts w:ascii="仿宋" w:hAnsi="仿宋" w:eastAsia="仿宋"/>
                <w:color w:val="000000"/>
                <w:sz w:val="28"/>
                <w:szCs w:val="28"/>
              </w:rPr>
            </w:pPr>
            <w:r>
              <w:rPr>
                <w:rFonts w:hint="eastAsia" w:ascii="仿宋" w:hAnsi="仿宋" w:eastAsia="仿宋"/>
                <w:color w:val="000000"/>
                <w:sz w:val="28"/>
                <w:szCs w:val="28"/>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lang w:eastAsia="zh-CN"/>
        </w:rPr>
        <w:t>拟</w:t>
      </w:r>
      <w:r>
        <w:rPr>
          <w:rFonts w:hint="eastAsia" w:ascii="仿宋" w:hAnsi="仿宋" w:eastAsia="仿宋"/>
          <w:i/>
          <w:color w:val="000000"/>
          <w:sz w:val="32"/>
          <w:szCs w:val="32"/>
          <w:u w:val="single"/>
        </w:rPr>
        <w:t>采购进口</w:t>
      </w:r>
      <w:r>
        <w:rPr>
          <w:rFonts w:hint="eastAsia" w:ascii="仿宋" w:hAnsi="仿宋" w:eastAsia="仿宋"/>
          <w:i/>
          <w:color w:val="000000"/>
          <w:sz w:val="32"/>
          <w:szCs w:val="32"/>
          <w:u w:val="single"/>
          <w:lang w:eastAsia="zh-CN"/>
        </w:rPr>
        <w:t>产品</w:t>
      </w:r>
      <w:r>
        <w:rPr>
          <w:rFonts w:hint="eastAsia" w:ascii="仿宋" w:hAnsi="仿宋" w:eastAsia="仿宋"/>
          <w:i/>
          <w:color w:val="000000"/>
          <w:sz w:val="32"/>
          <w:szCs w:val="32"/>
          <w:u w:val="single"/>
        </w:rPr>
        <w:t>的，还需填写以下内容</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lang w:val="en-US" w:eastAsia="zh-CN"/>
        </w:rPr>
        <w:t>拟</w:t>
      </w:r>
      <w:r>
        <w:rPr>
          <w:rFonts w:ascii="仿宋" w:hAnsi="仿宋" w:eastAsia="仿宋"/>
          <w:color w:val="000000"/>
          <w:sz w:val="32"/>
          <w:szCs w:val="32"/>
        </w:rPr>
        <w:t>采购进口产品报</w:t>
      </w:r>
      <w:r>
        <w:rPr>
          <w:rFonts w:hint="eastAsia" w:ascii="仿宋" w:hAnsi="仿宋" w:eastAsia="仿宋"/>
          <w:color w:val="000000"/>
          <w:sz w:val="32"/>
          <w:szCs w:val="32"/>
          <w:lang w:val="en-US" w:eastAsia="zh-CN"/>
        </w:rPr>
        <w:t>安康市财政局</w:t>
      </w:r>
      <w:r>
        <w:rPr>
          <w:rFonts w:hint="eastAsia" w:ascii="仿宋" w:hAnsi="仿宋" w:eastAsia="仿宋"/>
          <w:color w:val="000000"/>
          <w:sz w:val="32"/>
          <w:szCs w:val="32"/>
          <w:lang w:eastAsia="zh-CN"/>
        </w:rPr>
        <w:t>核</w:t>
      </w:r>
      <w:r>
        <w:rPr>
          <w:rFonts w:hint="eastAsia" w:ascii="仿宋" w:hAnsi="仿宋" w:eastAsia="仿宋"/>
          <w:color w:val="000000"/>
          <w:sz w:val="32"/>
          <w:szCs w:val="32"/>
          <w:lang w:val="en-US" w:eastAsia="zh-CN"/>
        </w:rPr>
        <w:t>准</w:t>
      </w:r>
      <w:r>
        <w:rPr>
          <w:rFonts w:ascii="仿宋" w:hAnsi="仿宋" w:eastAsia="仿宋"/>
          <w:color w:val="000000"/>
          <w:sz w:val="32"/>
          <w:szCs w:val="32"/>
        </w:rPr>
        <w:t>安排</w:t>
      </w:r>
      <w:r>
        <w:rPr>
          <w:rFonts w:hint="eastAsia" w:ascii="仿宋" w:hAnsi="仿宋" w:eastAsia="仿宋"/>
          <w:color w:val="000000"/>
          <w:sz w:val="32"/>
          <w:szCs w:val="32"/>
        </w:rPr>
        <w:t>：</w:t>
      </w:r>
      <w:r>
        <w:rPr>
          <w:rFonts w:hint="eastAsia" w:ascii="仿宋" w:hAnsi="仿宋" w:eastAsia="仿宋"/>
          <w:color w:val="000000"/>
          <w:sz w:val="32"/>
          <w:szCs w:val="32"/>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lang w:eastAsia="zh-CN"/>
        </w:rPr>
        <w:t>（七）采购项目</w:t>
      </w:r>
      <w:r>
        <w:rPr>
          <w:rFonts w:hint="eastAsia" w:ascii="楷体" w:hAnsi="楷体" w:eastAsia="楷体"/>
          <w:color w:val="000000"/>
          <w:sz w:val="32"/>
          <w:szCs w:val="32"/>
        </w:rPr>
        <w:t>预（概）算</w:t>
      </w:r>
      <w:r>
        <w:rPr>
          <w:rFonts w:hint="eastAsia" w:ascii="楷体" w:hAnsi="楷体" w:eastAsia="楷体"/>
          <w:color w:val="000000"/>
          <w:sz w:val="32"/>
          <w:szCs w:val="32"/>
          <w:lang w:eastAsia="zh-CN"/>
        </w:rPr>
        <w:t>是否已落实</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仿宋" w:hAnsi="仿宋" w:eastAsia="仿宋"/>
          <w:i/>
          <w:color w:val="000000"/>
          <w:sz w:val="32"/>
          <w:szCs w:val="32"/>
          <w:u w:val="single"/>
          <w:lang w:val="en-US" w:eastAsia="zh-CN"/>
        </w:rPr>
        <w:t>是/否。（</w:t>
      </w:r>
      <w:r>
        <w:rPr>
          <w:rFonts w:hint="eastAsia" w:ascii="仿宋" w:hAnsi="仿宋" w:eastAsia="仿宋"/>
          <w:i/>
          <w:color w:val="000000"/>
          <w:sz w:val="32"/>
          <w:szCs w:val="32"/>
          <w:u w:val="single"/>
        </w:rPr>
        <w:t>预（概）算</w:t>
      </w:r>
      <w:r>
        <w:rPr>
          <w:rFonts w:hint="eastAsia" w:ascii="仿宋" w:hAnsi="仿宋" w:eastAsia="仿宋"/>
          <w:i/>
          <w:color w:val="000000"/>
          <w:sz w:val="32"/>
          <w:szCs w:val="32"/>
          <w:u w:val="single"/>
          <w:lang w:eastAsia="zh-CN"/>
        </w:rPr>
        <w:t>未落实的采购项目可以编制政府采购项目采购实施计划，但不得开展采购活动</w:t>
      </w:r>
      <w:r>
        <w:rPr>
          <w:rFonts w:hint="eastAsia" w:ascii="仿宋" w:hAnsi="仿宋" w:eastAsia="仿宋"/>
          <w:i/>
          <w:color w:val="000000"/>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八</w:t>
      </w:r>
      <w:r>
        <w:rPr>
          <w:rFonts w:hint="eastAsia" w:ascii="楷体" w:hAnsi="楷体" w:eastAsia="楷体"/>
          <w:color w:val="000000"/>
          <w:sz w:val="32"/>
          <w:szCs w:val="32"/>
        </w:rPr>
        <w:t>）采购项目预（概）算及最高限价</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125" w:firstLineChars="5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最高限价：</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包2预（概）算：</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125" w:firstLineChars="5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最高限价：</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九</w:t>
      </w:r>
      <w:r>
        <w:rPr>
          <w:rFonts w:hint="eastAsia" w:ascii="楷体" w:hAnsi="楷体" w:eastAsia="楷体"/>
          <w:color w:val="000000"/>
          <w:sz w:val="32"/>
          <w:szCs w:val="32"/>
        </w:rPr>
        <w:t>）采购方式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达到公开招标数额标准，因特殊情况需要采用公开招标以外的采购方式的，应当依法获得批准。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采购需求客观、明确且规格、标准统一的采购项目，如通用设备、物业管理等，一般采用招标或者询价方式采购。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采购需求客观、明确，且技术较复杂或者专业性较强的采购项目，如大型装备、咨询服务等，一般采用招标、谈判（磋商）方式采购。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不能完全确定客观指标，需由供应商提供设计方案、解决方案或者组织方案的采购项目，如首购订购、设计服务、政府和社会资本合作等，一般采用谈判（磋商）方式采购。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（1）采购方式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□公开招标</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□邀请招标</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□竞争性谈判</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□竞争性磋商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□询价</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□单一来源采购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框架协议</w:t>
      </w:r>
      <w:r>
        <w:rPr>
          <w:rFonts w:hint="eastAsia" w:ascii="仿宋" w:hAnsi="仿宋" w:eastAsia="仿宋"/>
          <w:color w:val="000000"/>
          <w:sz w:val="32"/>
          <w:szCs w:val="32"/>
        </w:rPr>
        <w:t>采购</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□其他采购方式：</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选择采购方式的理由：</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（2）采购方式是否需要财政部门批准：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□不需要</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□需要，报批安排：</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十</w:t>
      </w:r>
      <w:r>
        <w:rPr>
          <w:rFonts w:hint="eastAsia" w:ascii="楷体" w:hAnsi="楷体" w:eastAsia="楷体"/>
          <w:color w:val="000000"/>
          <w:sz w:val="32"/>
          <w:szCs w:val="32"/>
        </w:rPr>
        <w:t>）供应商资格条件</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业绩情况作为资格条件时，要求供应商提供的同类业务合同一般不超过2个</w:t>
      </w:r>
      <w:r>
        <w:rPr>
          <w:rFonts w:hint="eastAsia" w:ascii="仿宋" w:hAnsi="仿宋" w:eastAsia="仿宋"/>
          <w:i/>
          <w:color w:val="000000"/>
          <w:sz w:val="32"/>
          <w:szCs w:val="32"/>
          <w:u w:val="single"/>
          <w:lang w:eastAsia="zh-CN"/>
        </w:rPr>
        <w:t>（如确需超过</w:t>
      </w:r>
      <w:r>
        <w:rPr>
          <w:rFonts w:hint="eastAsia" w:ascii="仿宋" w:hAnsi="仿宋" w:eastAsia="仿宋"/>
          <w:i/>
          <w:color w:val="000000"/>
          <w:sz w:val="32"/>
          <w:szCs w:val="32"/>
          <w:u w:val="single"/>
          <w:lang w:val="en-US" w:eastAsia="zh-CN"/>
        </w:rPr>
        <w:t>2个，需说明合理性</w:t>
      </w:r>
      <w:r>
        <w:rPr>
          <w:rFonts w:hint="eastAsia" w:ascii="仿宋" w:hAnsi="仿宋" w:eastAsia="仿宋"/>
          <w:i/>
          <w:color w:val="000000"/>
          <w:sz w:val="32"/>
          <w:szCs w:val="32"/>
          <w:u w:val="single"/>
          <w:lang w:eastAsia="zh-CN"/>
        </w:rPr>
        <w:t>）</w:t>
      </w:r>
      <w:r>
        <w:rPr>
          <w:rFonts w:hint="eastAsia" w:ascii="仿宋" w:hAnsi="仿宋" w:eastAsia="仿宋"/>
          <w:i/>
          <w:color w:val="000000"/>
          <w:sz w:val="32"/>
          <w:szCs w:val="32"/>
          <w:u w:val="single"/>
        </w:rPr>
        <w:t>，并明确同类业务的具体范围。涉及政府采购政策支持的创新产品采购的，不得提出同类业务合同、生产台数、使用时长等业绩要求。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应落实支持创新、绿色发展、中小企业发展等政府采购政策功能。</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十一</w:t>
      </w:r>
      <w:r>
        <w:rPr>
          <w:rFonts w:hint="eastAsia" w:ascii="楷体" w:hAnsi="楷体" w:eastAsia="楷体"/>
          <w:color w:val="000000"/>
          <w:sz w:val="32"/>
          <w:szCs w:val="32"/>
        </w:rPr>
        <w:t>）竞争范围</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除法律法规规定可以在有限范围内竞争或者只能从唯一供应商处采购的情形外，一般采用</w:t>
      </w:r>
      <w:r>
        <w:rPr>
          <w:rFonts w:hint="eastAsia" w:ascii="仿宋" w:hAnsi="仿宋" w:eastAsia="仿宋"/>
          <w:i/>
          <w:color w:val="000000"/>
          <w:sz w:val="32"/>
          <w:szCs w:val="32"/>
          <w:u w:val="single"/>
          <w:lang w:eastAsia="zh-CN"/>
        </w:rPr>
        <w:t>发布公告等</w:t>
      </w:r>
      <w:r>
        <w:rPr>
          <w:rFonts w:hint="eastAsia" w:ascii="仿宋" w:hAnsi="仿宋" w:eastAsia="仿宋"/>
          <w:i/>
          <w:color w:val="000000"/>
          <w:sz w:val="32"/>
          <w:szCs w:val="32"/>
          <w:u w:val="single"/>
        </w:rPr>
        <w:t>公开方式邀请供应商参与政府采购活动。</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采用</w:t>
      </w:r>
      <w:r>
        <w:rPr>
          <w:rFonts w:hint="eastAsia" w:ascii="仿宋" w:hAnsi="仿宋" w:eastAsia="仿宋"/>
          <w:i/>
          <w:color w:val="000000"/>
          <w:sz w:val="32"/>
          <w:szCs w:val="32"/>
          <w:u w:val="single"/>
          <w:lang w:eastAsia="zh-CN"/>
        </w:rPr>
        <w:t>非公开方式</w:t>
      </w:r>
      <w:r>
        <w:rPr>
          <w:rFonts w:hint="eastAsia" w:ascii="仿宋" w:hAnsi="仿宋" w:eastAsia="仿宋"/>
          <w:i/>
          <w:color w:val="000000"/>
          <w:sz w:val="32"/>
          <w:szCs w:val="32"/>
          <w:u w:val="single"/>
        </w:rPr>
        <w:t>邀请供应商参与政府采购活动的，应说明依据的法律法规规定。</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w:t>
      </w:r>
      <w:r>
        <w:rPr>
          <w:rFonts w:hint="eastAsia" w:ascii="仿宋" w:hAnsi="仿宋" w:eastAsia="仿宋"/>
          <w:i/>
          <w:color w:val="000000"/>
          <w:sz w:val="32"/>
          <w:szCs w:val="32"/>
          <w:u w:val="single"/>
          <w:lang w:eastAsia="zh-CN"/>
        </w:rPr>
        <w:t>发布公告等</w:t>
      </w:r>
      <w:r>
        <w:rPr>
          <w:rFonts w:hint="eastAsia" w:ascii="仿宋" w:hAnsi="仿宋" w:eastAsia="仿宋"/>
          <w:color w:val="000000"/>
          <w:sz w:val="32"/>
          <w:szCs w:val="32"/>
        </w:rPr>
        <w:t>公开方式</w:t>
      </w:r>
      <w:r>
        <w:rPr>
          <w:rFonts w:hint="eastAsia" w:ascii="仿宋" w:hAnsi="仿宋" w:eastAsia="仿宋"/>
          <w:color w:val="000000"/>
          <w:sz w:val="32"/>
          <w:szCs w:val="32"/>
          <w:lang w:eastAsia="zh-CN"/>
        </w:rPr>
        <w:t>邀请供应商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仿宋" w:hAnsi="仿宋" w:eastAsia="仿宋"/>
          <w:color w:val="000000"/>
          <w:sz w:val="32"/>
          <w:szCs w:val="32"/>
        </w:rPr>
        <w:t>□</w:t>
      </w:r>
      <w:r>
        <w:rPr>
          <w:rFonts w:hint="eastAsia" w:ascii="仿宋" w:hAnsi="仿宋" w:eastAsia="仿宋"/>
          <w:color w:val="000000"/>
          <w:sz w:val="32"/>
          <w:szCs w:val="32"/>
          <w:lang w:eastAsia="zh-CN"/>
        </w:rPr>
        <w:t>随机抽取或书面推荐等非公开</w:t>
      </w:r>
      <w:r>
        <w:rPr>
          <w:rFonts w:hint="eastAsia" w:ascii="仿宋" w:hAnsi="仿宋" w:eastAsia="仿宋"/>
          <w:color w:val="000000"/>
          <w:sz w:val="32"/>
          <w:szCs w:val="32"/>
        </w:rPr>
        <w:t>方式</w:t>
      </w:r>
      <w:r>
        <w:rPr>
          <w:rFonts w:hint="eastAsia" w:ascii="仿宋" w:hAnsi="仿宋" w:eastAsia="仿宋"/>
          <w:color w:val="000000"/>
          <w:sz w:val="32"/>
          <w:szCs w:val="32"/>
          <w:lang w:eastAsia="zh-CN"/>
        </w:rPr>
        <w:t>邀请供应商</w:t>
      </w:r>
      <w:r>
        <w:rPr>
          <w:rFonts w:hint="eastAsia" w:ascii="仿宋" w:hAnsi="仿宋" w:eastAsia="仿宋"/>
          <w:color w:val="000000"/>
          <w:sz w:val="32"/>
          <w:szCs w:val="32"/>
        </w:rPr>
        <w:t>，依据：</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十二</w:t>
      </w:r>
      <w:r>
        <w:rPr>
          <w:rFonts w:hint="eastAsia" w:ascii="楷体" w:hAnsi="楷体" w:eastAsia="楷体"/>
          <w:color w:val="000000"/>
          <w:sz w:val="32"/>
          <w:szCs w:val="32"/>
        </w:rPr>
        <w:t>）评审规则</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采购需求客观、明确且规格、标准统一的采购项目，如通用设备、物业管理等，</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以价格作为授予合同的主要考虑因素。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采购需求客观、明确，且技术较复杂或者专业性较强的采购项目，如大型装备、咨询服务等，</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通过综合性评审选择性价比最优的产品或服务。</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不能完全确定客观指标，需由供应商提供设计方案、解决方案或者组织方案的采购项目，如首购订购、设计服务、政府和社会资本合作等，</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综合考虑以单方案报价、多方案报价以及性价比要求等因素选择评审方法。</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采用综合性评审方法的，评审因素应当按照采购需求和与实现项目目标相关的其他因素确定。</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采购项目涉及后续采购的，如大型装备等，要考虑兼容性要求。可以要求供应商报出后续供应的价格，以及后续采购的可替代性、相关产品和估价，作为评审时考虑的因素。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应落实支持创新、绿色发展、中小企业发展等政府采购政策功能。</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□最低评标</w:t>
      </w:r>
      <w:r>
        <w:rPr>
          <w:rFonts w:hint="eastAsia" w:ascii="仿宋" w:hAnsi="仿宋" w:eastAsia="仿宋"/>
          <w:color w:val="000000"/>
          <w:sz w:val="32"/>
          <w:szCs w:val="32"/>
          <w:lang w:eastAsia="zh-CN"/>
        </w:rPr>
        <w:t>（评审）</w:t>
      </w:r>
      <w:r>
        <w:rPr>
          <w:rFonts w:hint="eastAsia" w:ascii="仿宋" w:hAnsi="仿宋" w:eastAsia="仿宋"/>
          <w:color w:val="000000"/>
          <w:sz w:val="32"/>
          <w:szCs w:val="32"/>
        </w:rPr>
        <w:t>价法，选择该评审规则的理由：</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□综合评分法，</w:t>
      </w:r>
      <w:r>
        <w:rPr>
          <w:rFonts w:hint="eastAsia" w:ascii="仿宋" w:hAnsi="仿宋" w:eastAsia="仿宋"/>
          <w:color w:val="000000"/>
          <w:sz w:val="32"/>
          <w:szCs w:val="32"/>
          <w:lang w:eastAsia="zh-CN"/>
        </w:rPr>
        <w:t>价格分占比：</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选择该评审规则的理由：</w:t>
      </w:r>
      <w:r>
        <w:rPr>
          <w:rFonts w:hint="eastAsia" w:ascii="仿宋" w:hAnsi="仿宋" w:eastAsia="仿宋"/>
          <w:color w:val="000000"/>
          <w:sz w:val="32"/>
          <w:szCs w:val="32"/>
          <w:u w:val="single"/>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评审因素</w:t>
            </w:r>
          </w:p>
        </w:tc>
        <w:tc>
          <w:tcPr>
            <w:tcW w:w="1826" w:type="dxa"/>
            <w:noWrap w:val="0"/>
            <w:vAlign w:val="center"/>
          </w:tcPr>
          <w:p>
            <w:pPr>
              <w:jc w:val="center"/>
              <w:rPr>
                <w:rFonts w:ascii="仿宋" w:hAnsi="仿宋" w:eastAsia="仿宋"/>
                <w:color w:val="000000"/>
                <w:sz w:val="32"/>
                <w:szCs w:val="32"/>
              </w:rPr>
            </w:pPr>
            <w:r>
              <w:rPr>
                <w:rFonts w:hint="eastAsia" w:ascii="仿宋" w:hAnsi="仿宋" w:eastAsia="仿宋"/>
                <w:color w:val="000000"/>
                <w:sz w:val="32"/>
                <w:szCs w:val="32"/>
                <w:lang w:eastAsia="zh-CN"/>
              </w:rPr>
              <w:t>评审</w:t>
            </w:r>
            <w:r>
              <w:rPr>
                <w:rFonts w:hint="eastAsia" w:ascii="仿宋" w:hAnsi="仿宋" w:eastAsia="仿宋"/>
                <w:color w:val="000000"/>
                <w:sz w:val="32"/>
                <w:szCs w:val="32"/>
              </w:rPr>
              <w:t>分值</w:t>
            </w:r>
          </w:p>
        </w:tc>
        <w:tc>
          <w:tcPr>
            <w:tcW w:w="4870" w:type="dxa"/>
            <w:noWrap w:val="0"/>
            <w:vAlign w:val="center"/>
          </w:tcPr>
          <w:p>
            <w:pPr>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60" w:lineRule="exact"/>
              <w:jc w:val="center"/>
              <w:rPr>
                <w:rFonts w:ascii="仿宋" w:hAnsi="仿宋" w:eastAsia="仿宋"/>
                <w:color w:val="000000"/>
                <w:sz w:val="32"/>
                <w:szCs w:val="32"/>
              </w:rPr>
            </w:pPr>
          </w:p>
        </w:tc>
        <w:tc>
          <w:tcPr>
            <w:tcW w:w="1826" w:type="dxa"/>
            <w:noWrap w:val="0"/>
            <w:vAlign w:val="center"/>
          </w:tcPr>
          <w:p>
            <w:pPr>
              <w:spacing w:line="560" w:lineRule="exact"/>
              <w:jc w:val="center"/>
              <w:rPr>
                <w:rFonts w:ascii="仿宋" w:hAnsi="仿宋" w:eastAsia="仿宋"/>
                <w:color w:val="000000"/>
                <w:sz w:val="32"/>
                <w:szCs w:val="32"/>
              </w:rPr>
            </w:pPr>
          </w:p>
        </w:tc>
        <w:tc>
          <w:tcPr>
            <w:tcW w:w="4870"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60" w:lineRule="exact"/>
              <w:jc w:val="center"/>
              <w:rPr>
                <w:rFonts w:ascii="仿宋" w:hAnsi="仿宋" w:eastAsia="仿宋"/>
                <w:color w:val="000000"/>
                <w:sz w:val="32"/>
                <w:szCs w:val="32"/>
              </w:rPr>
            </w:pPr>
          </w:p>
        </w:tc>
        <w:tc>
          <w:tcPr>
            <w:tcW w:w="1826" w:type="dxa"/>
            <w:noWrap w:val="0"/>
            <w:vAlign w:val="center"/>
          </w:tcPr>
          <w:p>
            <w:pPr>
              <w:spacing w:line="560" w:lineRule="exact"/>
              <w:jc w:val="center"/>
              <w:rPr>
                <w:rFonts w:ascii="仿宋" w:hAnsi="仿宋" w:eastAsia="仿宋"/>
                <w:color w:val="000000"/>
                <w:sz w:val="32"/>
                <w:szCs w:val="32"/>
              </w:rPr>
            </w:pPr>
          </w:p>
        </w:tc>
        <w:tc>
          <w:tcPr>
            <w:tcW w:w="4870"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60" w:lineRule="exact"/>
              <w:jc w:val="center"/>
              <w:rPr>
                <w:rFonts w:ascii="仿宋" w:hAnsi="仿宋" w:eastAsia="仿宋"/>
                <w:color w:val="000000"/>
                <w:sz w:val="32"/>
                <w:szCs w:val="32"/>
              </w:rPr>
            </w:pPr>
          </w:p>
        </w:tc>
        <w:tc>
          <w:tcPr>
            <w:tcW w:w="1826" w:type="dxa"/>
            <w:noWrap w:val="0"/>
            <w:vAlign w:val="center"/>
          </w:tcPr>
          <w:p>
            <w:pPr>
              <w:spacing w:line="560" w:lineRule="exact"/>
              <w:jc w:val="center"/>
              <w:rPr>
                <w:rFonts w:ascii="仿宋" w:hAnsi="仿宋" w:eastAsia="仿宋"/>
                <w:color w:val="000000"/>
                <w:sz w:val="32"/>
                <w:szCs w:val="32"/>
              </w:rPr>
            </w:pPr>
          </w:p>
        </w:tc>
        <w:tc>
          <w:tcPr>
            <w:tcW w:w="4870" w:type="dxa"/>
            <w:noWrap w:val="0"/>
            <w:vAlign w:val="center"/>
          </w:tcPr>
          <w:p>
            <w:pPr>
              <w:spacing w:line="560" w:lineRule="exact"/>
              <w:jc w:val="center"/>
              <w:rPr>
                <w:rFonts w:ascii="仿宋" w:hAnsi="仿宋" w:eastAsia="仿宋"/>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850" w:firstLineChars="200"/>
        <w:jc w:val="left"/>
        <w:textAlignment w:val="auto"/>
        <w:rPr>
          <w:rFonts w:hint="eastAsia" w:ascii="楷体" w:hAnsi="楷体" w:eastAsia="楷体" w:cs="Times New Roman"/>
          <w:color w:val="000000"/>
          <w:sz w:val="32"/>
          <w:szCs w:val="32"/>
          <w:lang w:eastAsia="zh-CN"/>
        </w:rPr>
      </w:pPr>
      <w:r>
        <w:rPr>
          <w:rFonts w:hint="eastAsia" w:ascii="楷体" w:hAnsi="楷体" w:eastAsia="楷体" w:cs="Times New Roman"/>
          <w:color w:val="000000"/>
          <w:sz w:val="32"/>
          <w:szCs w:val="32"/>
          <w:lang w:eastAsia="zh-CN"/>
        </w:rPr>
        <w:t>保证金收取安排</w:t>
      </w:r>
      <w:r>
        <w:rPr>
          <w:rFonts w:hint="eastAsia" w:ascii="楷体" w:hAnsi="楷体" w:eastAsia="楷体"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楷体" w:hAnsi="楷体" w:eastAsia="楷体" w:cs="Times New Roman"/>
          <w:color w:val="000000"/>
          <w:sz w:val="32"/>
          <w:szCs w:val="32"/>
          <w:lang w:val="en-US" w:eastAsia="zh-CN"/>
        </w:rPr>
      </w:pPr>
      <w:r>
        <w:rPr>
          <w:rFonts w:hint="eastAsia" w:ascii="楷体" w:hAnsi="楷体" w:eastAsia="楷体" w:cs="Times New Roman"/>
          <w:color w:val="000000"/>
          <w:sz w:val="32"/>
          <w:szCs w:val="32"/>
          <w:lang w:val="en-US" w:eastAsia="zh-CN"/>
        </w:rPr>
        <w:t xml:space="preserve">    投标保证金:</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sym w:font="Wingdings 2" w:char="0052"/>
      </w:r>
      <w:r>
        <w:rPr>
          <w:rFonts w:hint="eastAsia" w:ascii="仿宋" w:hAnsi="仿宋" w:eastAsia="仿宋"/>
          <w:color w:val="000000"/>
          <w:sz w:val="32"/>
          <w:szCs w:val="32"/>
        </w:rPr>
        <w:t>不</w:t>
      </w:r>
      <w:r>
        <w:rPr>
          <w:rFonts w:hint="eastAsia" w:ascii="仿宋" w:hAnsi="仿宋" w:eastAsia="仿宋"/>
          <w:color w:val="000000"/>
          <w:sz w:val="32"/>
          <w:szCs w:val="32"/>
          <w:lang w:eastAsia="zh-CN"/>
        </w:rPr>
        <w:t>收取</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履约保证金:</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sym w:font="Wingdings 2" w:char="00A3"/>
      </w:r>
      <w:r>
        <w:rPr>
          <w:rFonts w:hint="eastAsia" w:ascii="仿宋" w:hAnsi="仿宋" w:eastAsia="仿宋"/>
          <w:color w:val="000000"/>
          <w:sz w:val="32"/>
          <w:szCs w:val="32"/>
        </w:rPr>
        <w:t>不</w:t>
      </w:r>
      <w:r>
        <w:rPr>
          <w:rFonts w:hint="eastAsia" w:ascii="仿宋" w:hAnsi="仿宋" w:eastAsia="仿宋"/>
          <w:color w:val="000000"/>
          <w:sz w:val="32"/>
          <w:szCs w:val="32"/>
          <w:lang w:eastAsia="zh-CN"/>
        </w:rPr>
        <w:t>收取</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w:t>
      </w:r>
      <w:r>
        <w:rPr>
          <w:rFonts w:hint="eastAsia" w:ascii="仿宋" w:hAnsi="仿宋" w:eastAsia="仿宋"/>
          <w:color w:val="000000"/>
          <w:sz w:val="32"/>
          <w:szCs w:val="32"/>
          <w:lang w:eastAsia="zh-CN"/>
        </w:rPr>
        <w:t>收取</w:t>
      </w:r>
      <w:r>
        <w:rPr>
          <w:rFonts w:hint="eastAsia" w:ascii="仿宋" w:hAnsi="仿宋" w:eastAsia="仿宋"/>
          <w:color w:val="000000"/>
          <w:sz w:val="32"/>
          <w:szCs w:val="32"/>
        </w:rPr>
        <w:t>，</w:t>
      </w:r>
      <w:r>
        <w:rPr>
          <w:rFonts w:hint="eastAsia" w:ascii="仿宋" w:hAnsi="仿宋" w:eastAsia="仿宋"/>
          <w:color w:val="000000"/>
          <w:sz w:val="32"/>
          <w:szCs w:val="32"/>
          <w:lang w:eastAsia="zh-CN"/>
        </w:rPr>
        <w:t>收取类型、收取方式及收取比例</w:t>
      </w:r>
      <w:r>
        <w:rPr>
          <w:rFonts w:hint="eastAsia" w:ascii="仿宋" w:hAnsi="仿宋" w:eastAsia="仿宋"/>
          <w:color w:val="000000"/>
          <w:sz w:val="32"/>
          <w:szCs w:val="32"/>
        </w:rPr>
        <w:t>：</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s="Times New Roman"/>
          <w:i/>
          <w:color w:val="000000"/>
          <w:sz w:val="32"/>
          <w:szCs w:val="32"/>
          <w:u w:val="single"/>
          <w:lang w:eastAsia="zh-CN"/>
        </w:rPr>
      </w:pPr>
      <w:r>
        <w:rPr>
          <w:rFonts w:hint="eastAsia" w:ascii="仿宋" w:hAnsi="仿宋" w:eastAsia="仿宋" w:cs="Times New Roman"/>
          <w:i/>
          <w:color w:val="000000"/>
          <w:sz w:val="32"/>
          <w:szCs w:val="32"/>
          <w:u w:val="single"/>
          <w:lang w:eastAsia="zh-CN"/>
        </w:rPr>
        <w:t>政府采购项目不得在法律法规允许的收费项目及收费幅度之外收取任何保证金及其他费用。鼓励采购人对政府采购项目免收保证金或降低保证金缴纳比例。依法收取的保证金，应当允许以支票、汇票、本票、保函等非现金形式缴纳或提交。</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二、合同管理安排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（一）合同类型</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合同类型按照民法典规定的典型合同类别，结合采购标的的实际情况确定。</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□买卖合同</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□建设工程合同</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□技术合同</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□物业服务合同</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□委托合同</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□其他：</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选择合同类型的理由：</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（二）定价方式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采购需求客观、明确且规格、标准统一的采购项目，如通用设备、物业管理等，</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采用固定总价或者固定单价的定价方式。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采购需求客观、明确，且技术较复杂或者专业性较强的采购项目，如大型装备、咨询服务等，</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采用固定总价或者固定单价的定价方式。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不能完全确定客观指标，需由供应商提供设计方案、解决方案或者组织方案的采购项目，如首购订购、设计服务、政府和社会资本合作等，根据实现项目目标的要求，</w:t>
      </w:r>
      <w:r>
        <w:rPr>
          <w:rFonts w:hint="eastAsia" w:ascii="仿宋" w:hAnsi="仿宋" w:eastAsia="仿宋"/>
          <w:i/>
          <w:color w:val="000000"/>
          <w:sz w:val="32"/>
          <w:szCs w:val="32"/>
          <w:u w:val="single"/>
          <w:lang w:eastAsia="zh-CN"/>
        </w:rPr>
        <w:t>一般</w:t>
      </w:r>
      <w:r>
        <w:rPr>
          <w:rFonts w:hint="eastAsia" w:ascii="仿宋" w:hAnsi="仿宋" w:eastAsia="仿宋"/>
          <w:i/>
          <w:color w:val="000000"/>
          <w:sz w:val="32"/>
          <w:szCs w:val="32"/>
          <w:u w:val="single"/>
        </w:rPr>
        <w:t>采取固定总价或者固定单价、成本补偿、绩效激励等单一或者组合定价方式。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□固定总价，要求：</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□固定单价，要求：</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□成本补偿，要求：</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u w:val="single"/>
        </w:rPr>
      </w:pPr>
      <w:r>
        <w:rPr>
          <w:rFonts w:hint="eastAsia" w:ascii="仿宋" w:hAnsi="仿宋" w:eastAsia="仿宋"/>
          <w:color w:val="000000"/>
          <w:sz w:val="32"/>
          <w:szCs w:val="32"/>
          <w:lang w:eastAsia="zh-CN"/>
        </w:rPr>
        <w:t>□</w:t>
      </w:r>
      <w:r>
        <w:rPr>
          <w:rFonts w:hint="eastAsia" w:ascii="仿宋" w:hAnsi="仿宋" w:eastAsia="仿宋"/>
          <w:color w:val="000000"/>
          <w:sz w:val="32"/>
          <w:szCs w:val="32"/>
        </w:rPr>
        <w:t>绩效激励，要求：</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u w:val="single"/>
        </w:rPr>
      </w:pPr>
      <w:r>
        <w:rPr>
          <w:rFonts w:hint="eastAsia" w:ascii="仿宋" w:hAnsi="仿宋" w:eastAsia="仿宋"/>
          <w:color w:val="000000"/>
          <w:sz w:val="32"/>
          <w:szCs w:val="32"/>
          <w:lang w:eastAsia="zh-CN"/>
        </w:rPr>
        <w:t>□其他方式</w:t>
      </w:r>
      <w:r>
        <w:rPr>
          <w:rFonts w:hint="eastAsia" w:ascii="仿宋" w:hAnsi="仿宋" w:eastAsia="仿宋"/>
          <w:color w:val="000000"/>
          <w:sz w:val="32"/>
          <w:szCs w:val="32"/>
        </w:rPr>
        <w:t>，要求：</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选择定价方式的理由：</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（三）合同文本</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 市场风险，在合同中约定成本补偿、风险分担等事项。</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合同权利义务要围绕采购需求和合同履行设置。国务院有关部门依法制定了政府采购合同标准文本的，应当使用标准文本。</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i/>
          <w:color w:val="000000"/>
          <w:sz w:val="32"/>
          <w:szCs w:val="32"/>
          <w:u w:val="single"/>
        </w:rPr>
      </w:pPr>
      <w:r>
        <w:rPr>
          <w:rFonts w:hint="eastAsia" w:ascii="仿宋" w:hAnsi="仿宋" w:eastAsia="仿宋"/>
          <w:i/>
          <w:color w:val="000000"/>
          <w:sz w:val="32"/>
          <w:szCs w:val="32"/>
          <w:u w:val="single"/>
        </w:rPr>
        <w:t>属于《政府采购需求管理办法》第十一条规定范围的采购项目，合同文本应当经过采购人聘请的法律顾问审定</w:t>
      </w:r>
      <w:r>
        <w:rPr>
          <w:rFonts w:hint="eastAsia" w:ascii="仿宋" w:hAnsi="仿宋" w:eastAsia="仿宋"/>
          <w:i/>
          <w:color w:val="000000"/>
          <w:sz w:val="32"/>
          <w:szCs w:val="32"/>
          <w:u w:val="single"/>
          <w:lang w:val="en-US" w:eastAsia="zh-CN"/>
        </w:rPr>
        <w:t>,相关审定意见作为本实施计划的附件</w:t>
      </w:r>
      <w:r>
        <w:rPr>
          <w:rFonts w:hint="eastAsia" w:ascii="仿宋" w:hAnsi="仿宋" w:eastAsia="仿宋"/>
          <w:i/>
          <w:color w:val="000000"/>
          <w:sz w:val="32"/>
          <w:szCs w:val="32"/>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（四）履约验收方案</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履约验收方案应当在合同中约定。</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（1）履约验收主体</w:t>
      </w:r>
      <w:r>
        <w:rPr>
          <w:rFonts w:hint="eastAsia" w:ascii="仿宋" w:hAnsi="仿宋" w:eastAsia="仿宋"/>
          <w:color w:val="000000"/>
          <w:sz w:val="32"/>
          <w:szCs w:val="32"/>
          <w:lang w:eastAsia="zh-CN"/>
        </w:rPr>
        <w:t>（可复选）</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ascii="MS Mincho" w:hAnsi="MS Mincho" w:cs="MS Mincho"/>
          <w:color w:val="000000"/>
          <w:sz w:val="32"/>
          <w:szCs w:val="32"/>
        </w:rPr>
        <w:fldChar w:fldCharType="begin"/>
      </w:r>
      <w:r>
        <w:rPr>
          <w:rFonts w:ascii="MS Mincho" w:hAnsi="MS Mincho" w:cs="MS Mincho"/>
          <w:color w:val="000000"/>
          <w:sz w:val="32"/>
          <w:szCs w:val="32"/>
        </w:rPr>
        <w:instrText xml:space="preserve"> </w:instrText>
      </w:r>
      <w:r>
        <w:rPr>
          <w:rFonts w:hint="eastAsia" w:ascii="MS Mincho" w:hAnsi="MS Mincho" w:cs="MS Mincho"/>
          <w:color w:val="000000"/>
          <w:sz w:val="32"/>
          <w:szCs w:val="32"/>
        </w:rPr>
        <w:instrText xml:space="preserve">eq \o\ac(□</w:instrText>
      </w:r>
      <w:r>
        <w:rPr>
          <w:rFonts w:hint="eastAsia" w:ascii="MS Mincho" w:hAnsi="MS Mincho" w:cs="MS Mincho"/>
          <w:color w:val="000000"/>
          <w:sz w:val="32"/>
          <w:szCs w:val="32"/>
          <w:lang w:eastAsia="zh-CN"/>
        </w:rPr>
        <w:instrText xml:space="preserve">,</w:instrText>
      </w:r>
      <w:r>
        <w:rPr>
          <w:rFonts w:hint="eastAsia" w:ascii="MS Mincho" w:hAnsi="MS Mincho" w:cs="MS Mincho"/>
          <w:color w:val="000000"/>
          <w:position w:val="3"/>
          <w:sz w:val="22"/>
          <w:szCs w:val="32"/>
          <w:lang w:eastAsia="zh-CN"/>
        </w:rPr>
        <w:instrText xml:space="preserve">√</w:instrText>
      </w:r>
      <w:r>
        <w:rPr>
          <w:rFonts w:hint="eastAsia" w:ascii="MS Mincho" w:hAnsi="MS Mincho" w:cs="MS Mincho"/>
          <w:color w:val="000000"/>
          <w:sz w:val="32"/>
          <w:szCs w:val="32"/>
        </w:rPr>
        <w:instrText xml:space="preserve">)</w:instrText>
      </w:r>
      <w:r>
        <w:rPr>
          <w:rFonts w:ascii="MS Mincho" w:hAnsi="MS Mincho" w:cs="MS Mincho"/>
          <w:color w:val="000000"/>
          <w:sz w:val="32"/>
          <w:szCs w:val="32"/>
        </w:rPr>
        <w:fldChar w:fldCharType="end"/>
      </w:r>
      <w:r>
        <w:rPr>
          <w:rFonts w:hint="eastAsia" w:ascii="仿宋" w:hAnsi="仿宋" w:eastAsia="仿宋"/>
          <w:color w:val="000000"/>
          <w:sz w:val="32"/>
          <w:szCs w:val="32"/>
        </w:rPr>
        <w:t>采购人：</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□采购代理机构：</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□本项目的其他供应商：</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□第三方专业机构：</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□专家：</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□服务对象：</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□其他：</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采购人、采购代理机构可以邀请参加本项目的其他供应商或者第三方专业机构及专家参与验收，相关验收意见作为验收的参考资料。</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（2）履约验收时间</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（3）履约验收方式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（4）履约验收程序</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（5）履约验收内容</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i/>
          <w:color w:val="000000"/>
          <w:sz w:val="32"/>
          <w:szCs w:val="32"/>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（6）履约验收验收标准</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（7）其他履约验收事项</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（五）风险管控措施</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属于《政府采购需求管理办法》第十一条规定范围的采购项目，要研究采购过程和合同履行过程中的风险，判断风险发生的环节、可能性、影响程度和管控责任，提出有针对性的处置措施和替代方案。</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1.包1</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（1）国家政策变化应对措施：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（2）实施环境变化应对措施：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（3）重大技术变化应对措施：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（4）预算项目调整应对措施：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（5）因质疑投诉影响采购进度应对措施：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（6）采购失败应对措施：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（7）不按规定签订或者履行合同应对措施：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u w:val="single"/>
        </w:rPr>
      </w:pPr>
      <w:r>
        <w:rPr>
          <w:rFonts w:hint="eastAsia" w:ascii="仿宋" w:hAnsi="仿宋" w:eastAsia="仿宋"/>
          <w:color w:val="000000"/>
          <w:sz w:val="32"/>
          <w:szCs w:val="32"/>
        </w:rPr>
        <w:t>（8）出现损害国家利益和社会公共利益情形应对措施：</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2.包2</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rPr>
        <w:sectPr>
          <w:footerReference r:id="rId10" w:type="default"/>
          <w:pgSz w:w="11906" w:h="16838"/>
          <w:pgMar w:top="2098" w:right="1474" w:bottom="1984" w:left="1587" w:header="851" w:footer="1417" w:gutter="0"/>
          <w:cols w:space="720" w:num="1"/>
          <w:rtlGutter w:val="0"/>
          <w:docGrid w:type="linesAndChars" w:linePitch="579" w:charSpace="21686"/>
        </w:sectPr>
      </w:pPr>
    </w:p>
    <w:p>
      <w:pPr>
        <w:rPr>
          <w:rFonts w:ascii="黑体" w:hAnsi="黑体" w:eastAsia="黑体" w:cs="宋体"/>
          <w:color w:val="000000"/>
          <w:sz w:val="32"/>
          <w:szCs w:val="32"/>
        </w:rPr>
      </w:pPr>
      <w:r>
        <w:rPr>
          <w:rFonts w:hint="eastAsia" w:ascii="黑体" w:hAnsi="黑体" w:eastAsia="黑体" w:cs="宋体"/>
          <w:color w:val="000000"/>
          <w:sz w:val="32"/>
          <w:szCs w:val="32"/>
        </w:rPr>
        <w:t>附件3</w:t>
      </w:r>
    </w:p>
    <w:p>
      <w:pPr>
        <w:jc w:val="center"/>
        <w:rPr>
          <w:rFonts w:ascii="方正小标宋简体" w:hAnsi="方正小标宋简体" w:eastAsia="方正小标宋简体" w:cs="宋体"/>
          <w:color w:val="000000"/>
          <w:sz w:val="44"/>
          <w:szCs w:val="44"/>
          <w:u w:val="single"/>
        </w:rPr>
      </w:pP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政 府 采 购 项 目</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采购需求和采购实施计划</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一般性审查意见书</w:t>
      </w: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lang w:eastAsia="zh-CN"/>
        </w:rPr>
        <w:t>（范本）</w:t>
      </w:r>
    </w:p>
    <w:p>
      <w:pPr>
        <w:jc w:val="center"/>
        <w:rPr>
          <w:rFonts w:ascii="方正小标宋简体" w:hAnsi="方正小标宋简体" w:eastAsia="方正小标宋简体"/>
          <w:color w:val="000000"/>
          <w:sz w:val="44"/>
          <w:szCs w:val="44"/>
        </w:rPr>
      </w:pPr>
    </w:p>
    <w:p>
      <w:pPr>
        <w:ind w:firstLine="1912" w:firstLineChars="45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w:t>
      </w:r>
      <w:r>
        <w:rPr>
          <w:rFonts w:hint="eastAsia" w:ascii="方正小标宋简体" w:hAnsi="方正小标宋简体" w:eastAsia="方正小标宋简体"/>
          <w:color w:val="000000"/>
          <w:sz w:val="32"/>
          <w:szCs w:val="32"/>
        </w:rPr>
        <w:t xml:space="preserve"> </w:t>
      </w:r>
      <w:r>
        <w:rPr>
          <w:rFonts w:ascii="方正小标宋简体" w:hAnsi="方正小标宋简体" w:eastAsia="方正小标宋简体"/>
          <w:color w:val="000000"/>
          <w:sz w:val="32"/>
          <w:szCs w:val="32"/>
        </w:rPr>
        <w:t>目</w:t>
      </w:r>
      <w:r>
        <w:rPr>
          <w:rFonts w:hint="eastAsia" w:ascii="方正小标宋简体" w:hAnsi="方正小标宋简体" w:eastAsia="方正小标宋简体"/>
          <w:color w:val="000000"/>
          <w:sz w:val="32"/>
          <w:szCs w:val="32"/>
        </w:rPr>
        <w:t xml:space="preserve"> </w:t>
      </w:r>
      <w:r>
        <w:rPr>
          <w:rFonts w:ascii="方正小标宋简体" w:hAnsi="方正小标宋简体" w:eastAsia="方正小标宋简体"/>
          <w:color w:val="000000"/>
          <w:sz w:val="32"/>
          <w:szCs w:val="32"/>
        </w:rPr>
        <w:t>名</w:t>
      </w:r>
      <w:r>
        <w:rPr>
          <w:rFonts w:hint="eastAsia" w:ascii="方正小标宋简体" w:hAnsi="方正小标宋简体" w:eastAsia="方正小标宋简体"/>
          <w:color w:val="000000"/>
          <w:sz w:val="32"/>
          <w:szCs w:val="32"/>
        </w:rPr>
        <w:t xml:space="preserve"> </w:t>
      </w:r>
      <w:r>
        <w:rPr>
          <w:rFonts w:ascii="方正小标宋简体" w:hAnsi="方正小标宋简体" w:eastAsia="方正小标宋简体"/>
          <w:color w:val="000000"/>
          <w:sz w:val="32"/>
          <w:szCs w:val="32"/>
        </w:rPr>
        <w:t>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 购 单 位：</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审 查 时 间：</w:t>
      </w:r>
      <w:r>
        <w:rPr>
          <w:rFonts w:hint="eastAsia" w:ascii="方正小标宋简体" w:hAnsi="方正小标宋简体" w:eastAsia="方正小标宋简体"/>
          <w:color w:val="000000"/>
          <w:sz w:val="32"/>
          <w:szCs w:val="32"/>
          <w:u w:val="single"/>
        </w:rPr>
        <w:t xml:space="preserve">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pgSz w:w="11906" w:h="16838"/>
          <w:pgMar w:top="2098" w:right="1474" w:bottom="1984" w:left="1587" w:header="851" w:footer="1417" w:gutter="0"/>
          <w:cols w:space="720" w:num="1"/>
          <w:rtlGutter w:val="0"/>
          <w:docGrid w:type="linesAndChars" w:linePitch="579" w:charSpace="21686"/>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审 查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850" w:firstLineChars="200"/>
        <w:rPr>
          <w:rFonts w:ascii="仿宋" w:hAnsi="仿宋" w:eastAsia="仿宋"/>
          <w:color w:val="000000"/>
          <w:sz w:val="32"/>
          <w:szCs w:val="32"/>
        </w:rPr>
      </w:pP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一、政府采购货物、工程和服务项目采购需求和采购实施计划一般性审查的书面记录可参考本模板编制。</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二、采购人应当建立审查工作机制，在采购活动开始前，针对采购需求管理中的重点风险事项，对采购需求和采购实施计划进行审查。</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三、一般性审查的具体采购项目范围，由采购人根据实际情况确定。</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四、审查应当符合《财政部关于印发&lt;政府采购需求管理办法&gt;的通知》（财库〔2021〕22号）要求及政府采购的相关规定。</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五、对于审查不通过的，应当修改采购需求和采购实施计划的内容并重新进行审查。</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六、斜体字部分属于提醒内容，编制时应删除。</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七、对不适用的内容应删除，并调整相应序号。</w:t>
      </w:r>
    </w:p>
    <w:p>
      <w:pPr>
        <w:spacing w:line="560" w:lineRule="exact"/>
        <w:ind w:firstLine="850" w:firstLineChars="200"/>
        <w:rPr>
          <w:rFonts w:hint="eastAsia" w:ascii="仿宋_GB2312" w:hAnsi="仿宋" w:eastAsia="仿宋_GB2312" w:cs="Times New Roman"/>
          <w:color w:val="000000"/>
          <w:sz w:val="32"/>
          <w:szCs w:val="32"/>
          <w:lang w:eastAsia="zh-CN"/>
        </w:rPr>
        <w:sectPr>
          <w:footerReference r:id="rId11" w:type="default"/>
          <w:pgSz w:w="11906" w:h="16838"/>
          <w:pgMar w:top="2098" w:right="1474" w:bottom="1984" w:left="1587" w:header="851" w:footer="1417" w:gutter="0"/>
          <w:cols w:space="720" w:num="1"/>
          <w:rtlGutter w:val="0"/>
          <w:docGrid w:type="linesAndChars" w:linePitch="579" w:charSpace="21686"/>
        </w:sectPr>
      </w:pP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一、审查项目情况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（一）审查项目名称：</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（二）审查对象：</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1.采购需求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（1）参与确定采购需求的专家、第三方机构：</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rPr>
        <w:t>（2）采购需求版次：</w:t>
      </w:r>
      <w:r>
        <w:rPr>
          <w:rFonts w:hint="eastAsia" w:ascii="仿宋" w:hAnsi="仿宋" w:eastAsia="仿宋"/>
          <w:color w:val="000000"/>
          <w:sz w:val="32"/>
          <w:szCs w:val="32"/>
          <w:u w:val="single"/>
        </w:rPr>
        <w:t xml:space="preserve">20    年    月（第    版）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2.采购实施计划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（1）参与确定采购实施计划的专家、第三方机构：</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（2）采购实施计划版次：</w:t>
      </w:r>
      <w:r>
        <w:rPr>
          <w:rFonts w:hint="eastAsia" w:ascii="仿宋" w:hAnsi="仿宋" w:eastAsia="仿宋"/>
          <w:color w:val="000000"/>
          <w:sz w:val="32"/>
          <w:szCs w:val="32"/>
          <w:u w:val="single"/>
        </w:rPr>
        <w:t xml:space="preserve">20    年    月（第  版）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二、审查人员</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992"/>
        <w:gridCol w:w="993"/>
        <w:gridCol w:w="1505"/>
        <w:gridCol w:w="1744"/>
        <w:gridCol w:w="1799"/>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r>
              <w:rPr>
                <w:rFonts w:ascii="仿宋" w:hAnsi="仿宋" w:eastAsia="仿宋"/>
                <w:color w:val="000000"/>
                <w:sz w:val="32"/>
                <w:szCs w:val="32"/>
              </w:rPr>
              <w:t>姓名</w:t>
            </w: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单位</w:t>
            </w:r>
          </w:p>
        </w:tc>
        <w:tc>
          <w:tcPr>
            <w:tcW w:w="1505"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内部机构</w:t>
            </w:r>
          </w:p>
        </w:tc>
        <w:tc>
          <w:tcPr>
            <w:tcW w:w="1744"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职务/职称</w:t>
            </w:r>
          </w:p>
        </w:tc>
        <w:tc>
          <w:tcPr>
            <w:tcW w:w="1799"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联系方式</w:t>
            </w:r>
          </w:p>
        </w:tc>
        <w:tc>
          <w:tcPr>
            <w:tcW w:w="1043"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审查工作机制成员应当包括本部门、本单位的采购、财务、业务、监督等内部机构。采购人可以根据本单位实际情况，建立相关专家和第三方机构参与审查的工作机制。</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lang w:val="en-US" w:eastAsia="zh-CN"/>
        </w:rPr>
        <w:t>至少有一名政府采购专管员参与审查工作。</w:t>
      </w:r>
      <w:r>
        <w:rPr>
          <w:rFonts w:hint="eastAsia" w:ascii="仿宋" w:hAnsi="仿宋" w:eastAsia="仿宋"/>
          <w:i/>
          <w:color w:val="000000"/>
          <w:sz w:val="32"/>
          <w:szCs w:val="32"/>
          <w:u w:val="single"/>
        </w:rPr>
        <w:t>参与确定采购需求和编制采购实施计划的专家和第三方机构不得参与审查。</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三、审查会议</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rPr>
        <w:t>1.审查时间：</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2.审查地点：</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四、审查意见</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一般性审查主要审查</w:t>
      </w:r>
      <w:r>
        <w:rPr>
          <w:rFonts w:hint="eastAsia" w:ascii="仿宋" w:hAnsi="仿宋" w:eastAsia="仿宋"/>
          <w:color w:val="000000"/>
          <w:sz w:val="28"/>
          <w:szCs w:val="28"/>
        </w:rPr>
        <w:t>是否按照《政府采购需求管理办法》规定的程序和内容确定采购需求、编制采购实施计划</w:t>
      </w:r>
      <w:r>
        <w:rPr>
          <w:rFonts w:hint="eastAsia" w:ascii="仿宋" w:hAnsi="仿宋" w:eastAsia="仿宋"/>
          <w:color w:val="000000"/>
          <w:sz w:val="32"/>
          <w:szCs w:val="32"/>
        </w:rPr>
        <w:t>。</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审 查 内 容</w:t>
            </w:r>
          </w:p>
        </w:tc>
        <w:tc>
          <w:tcPr>
            <w:tcW w:w="2131" w:type="dxa"/>
            <w:noWrap w:val="0"/>
            <w:vAlign w:val="center"/>
          </w:tcPr>
          <w:p>
            <w:pPr>
              <w:spacing w:line="560" w:lineRule="exact"/>
              <w:jc w:val="center"/>
              <w:rPr>
                <w:rFonts w:ascii="仿宋" w:hAnsi="仿宋" w:eastAsia="仿宋"/>
                <w:b/>
                <w:color w:val="000000"/>
                <w:sz w:val="28"/>
                <w:szCs w:val="28"/>
              </w:rPr>
            </w:pPr>
            <w:r>
              <w:rPr>
                <w:rFonts w:ascii="仿宋" w:hAnsi="仿宋" w:eastAsia="仿宋"/>
                <w:b/>
                <w:color w:val="000000"/>
                <w:sz w:val="28"/>
                <w:szCs w:val="28"/>
              </w:rPr>
              <w:t>审查</w:t>
            </w:r>
            <w:r>
              <w:rPr>
                <w:rFonts w:hint="eastAsia" w:ascii="仿宋" w:hAnsi="仿宋" w:eastAsia="仿宋"/>
                <w:b/>
                <w:color w:val="00000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numPr>
                <w:ilvl w:val="0"/>
                <w:numId w:val="0"/>
              </w:numPr>
              <w:spacing w:line="560" w:lineRule="exact"/>
              <w:jc w:val="left"/>
              <w:rPr>
                <w:rFonts w:hint="eastAsia" w:ascii="仿宋" w:hAnsi="仿宋" w:eastAsia="仿宋"/>
                <w:color w:val="000000"/>
                <w:sz w:val="28"/>
                <w:szCs w:val="28"/>
              </w:rPr>
            </w:pPr>
            <w:r>
              <w:rPr>
                <w:rFonts w:hint="eastAsia" w:ascii="仿宋" w:hAnsi="仿宋" w:eastAsia="仿宋"/>
                <w:color w:val="000000"/>
                <w:sz w:val="28"/>
                <w:szCs w:val="28"/>
                <w:lang w:eastAsia="zh-CN"/>
              </w:rPr>
              <w:t>采购项目</w:t>
            </w:r>
            <w:r>
              <w:rPr>
                <w:rFonts w:hint="eastAsia" w:ascii="仿宋" w:hAnsi="仿宋" w:eastAsia="仿宋"/>
                <w:color w:val="000000"/>
                <w:sz w:val="28"/>
                <w:szCs w:val="28"/>
              </w:rPr>
              <w:t>预（概）算</w:t>
            </w:r>
            <w:r>
              <w:rPr>
                <w:rFonts w:hint="eastAsia" w:ascii="仿宋" w:hAnsi="仿宋" w:eastAsia="仿宋"/>
                <w:color w:val="000000"/>
                <w:sz w:val="28"/>
                <w:szCs w:val="28"/>
                <w:lang w:eastAsia="zh-CN"/>
              </w:rPr>
              <w:t>是否已落实</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如需开展需求调查的，是否按规定开展需求调查</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采购需求是否符合预算、资产、财务等管理制度规定</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对采购方式、评审规则、合同类型、定价方式的选择是否说明适用理由</w:t>
            </w:r>
            <w:r>
              <w:rPr>
                <w:rFonts w:hint="eastAsia" w:ascii="仿宋" w:hAnsi="仿宋" w:eastAsia="仿宋"/>
                <w:color w:val="000000"/>
                <w:sz w:val="28"/>
                <w:szCs w:val="28"/>
                <w:lang w:eastAsia="zh-CN"/>
              </w:rPr>
              <w:t>，</w:t>
            </w:r>
            <w:r>
              <w:rPr>
                <w:rFonts w:hint="eastAsia" w:ascii="仿宋" w:hAnsi="仿宋" w:eastAsia="仿宋" w:cs="Times New Roman"/>
                <w:color w:val="000000"/>
                <w:sz w:val="28"/>
                <w:szCs w:val="28"/>
              </w:rPr>
              <w:t>是否适当</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属于按规定需要报相关监管部门批准、核准的事项，是否作出相关安排</w:t>
            </w:r>
            <w:r>
              <w:rPr>
                <w:rFonts w:hint="eastAsia" w:ascii="仿宋" w:hAnsi="仿宋" w:eastAsia="仿宋"/>
                <w:color w:val="000000"/>
                <w:sz w:val="28"/>
                <w:szCs w:val="28"/>
                <w:lang w:eastAsia="zh-CN"/>
              </w:rPr>
              <w:t>，</w:t>
            </w:r>
            <w:r>
              <w:rPr>
                <w:rFonts w:hint="eastAsia" w:ascii="仿宋" w:hAnsi="仿宋" w:eastAsia="仿宋" w:cs="Times New Roman"/>
                <w:color w:val="000000"/>
                <w:sz w:val="28"/>
                <w:szCs w:val="28"/>
              </w:rPr>
              <w:t>是否适当</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是否存在</w:t>
            </w:r>
            <w:r>
              <w:rPr>
                <w:rFonts w:hint="default" w:ascii="仿宋" w:hAnsi="仿宋" w:eastAsia="仿宋"/>
                <w:color w:val="000000"/>
                <w:sz w:val="28"/>
                <w:szCs w:val="28"/>
              </w:rPr>
              <w:t>国家安全和秘密、商业秘密以及其他敏感事项</w:t>
            </w:r>
            <w:r>
              <w:rPr>
                <w:rFonts w:hint="eastAsia" w:ascii="仿宋" w:hAnsi="仿宋" w:eastAsia="仿宋"/>
                <w:color w:val="000000"/>
                <w:sz w:val="28"/>
                <w:szCs w:val="28"/>
                <w:lang w:eastAsia="zh-CN"/>
              </w:rPr>
              <w:t>泄露风险</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采购实施计划是否完整</w:t>
            </w:r>
          </w:p>
        </w:tc>
        <w:tc>
          <w:tcPr>
            <w:tcW w:w="2131"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1" w:type="dxa"/>
            <w:noWrap w:val="0"/>
            <w:vAlign w:val="center"/>
          </w:tcPr>
          <w:p>
            <w:pPr>
              <w:spacing w:line="560" w:lineRule="exact"/>
              <w:jc w:val="right"/>
              <w:rPr>
                <w:rFonts w:ascii="仿宋" w:hAnsi="仿宋" w:eastAsia="仿宋"/>
                <w:b/>
                <w:color w:val="000000"/>
                <w:sz w:val="28"/>
                <w:szCs w:val="28"/>
              </w:rPr>
            </w:pPr>
            <w:r>
              <w:rPr>
                <w:rFonts w:hint="eastAsia" w:ascii="仿宋" w:hAnsi="仿宋" w:eastAsia="仿宋"/>
                <w:b/>
                <w:color w:val="000000"/>
                <w:sz w:val="28"/>
                <w:szCs w:val="28"/>
              </w:rPr>
              <w:t>审查结论</w:t>
            </w:r>
          </w:p>
        </w:tc>
        <w:tc>
          <w:tcPr>
            <w:tcW w:w="2131" w:type="dxa"/>
            <w:noWrap w:val="0"/>
            <w:vAlign w:val="center"/>
          </w:tcPr>
          <w:p>
            <w:pPr>
              <w:spacing w:line="560" w:lineRule="exact"/>
              <w:jc w:val="center"/>
              <w:rPr>
                <w:rFonts w:ascii="仿宋" w:hAnsi="仿宋" w:eastAsia="仿宋"/>
                <w:color w:val="000000"/>
                <w:sz w:val="28"/>
                <w:szCs w:val="28"/>
              </w:rPr>
            </w:pPr>
            <w:r>
              <w:rPr>
                <w:rFonts w:ascii="仿宋" w:hAnsi="仿宋" w:eastAsia="仿宋"/>
                <w:color w:val="000000"/>
                <w:sz w:val="28"/>
                <w:szCs w:val="28"/>
              </w:rPr>
              <w:t>通过</w:t>
            </w:r>
            <w:r>
              <w:rPr>
                <w:rFonts w:hint="eastAsia" w:ascii="仿宋" w:hAnsi="仿宋" w:eastAsia="仿宋"/>
                <w:color w:val="000000"/>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2"/>
            <w:noWrap w:val="0"/>
            <w:vAlign w:val="center"/>
          </w:tcPr>
          <w:p>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审查意见：</w:t>
            </w:r>
          </w:p>
          <w:p>
            <w:pPr>
              <w:spacing w:line="560" w:lineRule="exact"/>
              <w:ind w:firstLine="85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示例：经审查，采购需求、采购实施计划符合相关规定，审查通过。</w:t>
            </w:r>
          </w:p>
          <w:p>
            <w:pPr>
              <w:spacing w:line="560" w:lineRule="exact"/>
              <w:ind w:firstLine="85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示例：经审查，选择的采购方式为竞争性磋商，但本项目不符合《政府采购竞争性磋商采购方式管理暂行办法》（财库〔2014〕214号）第三条规定的适用情形，审查不通过，根据相关规定修改后，再重新进行审查。</w:t>
            </w:r>
          </w:p>
          <w:p>
            <w:pPr>
              <w:spacing w:line="560" w:lineRule="exact"/>
              <w:ind w:firstLine="850" w:firstLineChars="200"/>
              <w:jc w:val="left"/>
              <w:rPr>
                <w:rFonts w:ascii="仿宋" w:hAnsi="仿宋" w:eastAsia="仿宋"/>
                <w:i/>
                <w:color w:val="00000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审查结果为“通过”或“不通过”，审查结果“不通过”的，还需说明具体原因。</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审查结果全部为“通过”的，则审查结论为“通过”。审查结果有一项为“不通过”的，则审查结论为“不通过”。</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审查人员（签字）：</w:t>
      </w:r>
    </w:p>
    <w:p>
      <w:pPr>
        <w:rPr>
          <w:color w:val="000000"/>
        </w:rPr>
      </w:pPr>
    </w:p>
    <w:p>
      <w:pPr>
        <w:rPr>
          <w:color w:val="000000"/>
        </w:rPr>
        <w:sectPr>
          <w:pgSz w:w="11906" w:h="16838"/>
          <w:pgMar w:top="2098" w:right="1474" w:bottom="1984" w:left="1587" w:header="851" w:footer="1417" w:gutter="0"/>
          <w:cols w:space="720" w:num="1"/>
          <w:rtlGutter w:val="0"/>
          <w:docGrid w:type="linesAndChars" w:linePitch="579" w:charSpace="21686"/>
        </w:sectPr>
      </w:pPr>
    </w:p>
    <w:p>
      <w:pPr>
        <w:rPr>
          <w:rFonts w:ascii="黑体" w:hAnsi="黑体" w:eastAsia="黑体" w:cs="宋体"/>
          <w:color w:val="000000"/>
          <w:sz w:val="32"/>
          <w:szCs w:val="32"/>
        </w:rPr>
      </w:pPr>
      <w:r>
        <w:rPr>
          <w:rFonts w:hint="eastAsia" w:ascii="黑体" w:hAnsi="黑体" w:eastAsia="黑体" w:cs="宋体"/>
          <w:color w:val="000000"/>
          <w:sz w:val="32"/>
          <w:szCs w:val="32"/>
        </w:rPr>
        <w:t>附件4</w:t>
      </w:r>
    </w:p>
    <w:p>
      <w:pPr>
        <w:jc w:val="center"/>
        <w:rPr>
          <w:rFonts w:ascii="方正小标宋简体" w:hAnsi="方正小标宋简体" w:eastAsia="方正小标宋简体" w:cs="宋体"/>
          <w:color w:val="000000"/>
          <w:sz w:val="44"/>
          <w:szCs w:val="44"/>
          <w:u w:val="single"/>
        </w:rPr>
      </w:pP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政 府 采 购 项 目</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采购需求和采购实施计划</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重 点 审 查 意 见 书</w:t>
      </w: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lang w:eastAsia="zh-CN"/>
        </w:rPr>
        <w:t>（范本）</w:t>
      </w:r>
    </w:p>
    <w:p>
      <w:pPr>
        <w:jc w:val="center"/>
        <w:rPr>
          <w:rFonts w:ascii="方正小标宋简体" w:hAnsi="方正小标宋简体" w:eastAsia="方正小标宋简体"/>
          <w:color w:val="000000"/>
          <w:sz w:val="44"/>
          <w:szCs w:val="44"/>
        </w:rPr>
      </w:pPr>
    </w:p>
    <w:p>
      <w:pPr>
        <w:ind w:firstLine="1912" w:firstLineChars="45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 xml:space="preserve">                     </w:t>
      </w:r>
    </w:p>
    <w:p>
      <w:pPr>
        <w:ind w:firstLine="1912"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审查时间：</w:t>
      </w:r>
      <w:r>
        <w:rPr>
          <w:rFonts w:hint="eastAsia" w:ascii="方正小标宋简体" w:hAnsi="方正小标宋简体" w:eastAsia="方正小标宋简体"/>
          <w:color w:val="000000"/>
          <w:sz w:val="32"/>
          <w:szCs w:val="32"/>
          <w:u w:val="single"/>
        </w:rPr>
        <w:t xml:space="preserve">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pgSz w:w="11906" w:h="16838"/>
          <w:pgMar w:top="2098" w:right="1474" w:bottom="1984" w:left="1587" w:header="851" w:footer="1417" w:gutter="0"/>
          <w:cols w:space="720" w:num="1"/>
          <w:rtlGutter w:val="0"/>
          <w:docGrid w:type="linesAndChars" w:linePitch="579" w:charSpace="21686"/>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审 查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850" w:firstLineChars="200"/>
        <w:rPr>
          <w:rFonts w:ascii="仿宋" w:hAnsi="仿宋" w:eastAsia="仿宋"/>
          <w:color w:val="000000"/>
          <w:sz w:val="32"/>
          <w:szCs w:val="32"/>
        </w:rPr>
      </w:pP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一、政府采购货物、工程和服务项目采购需求和采购实施计划重点审查的书面记录可参考本模板编制。</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二、采购人应当建立审查工作机制，在采购活动开始前，针对采购需求管理中的重点风险事项，对采购需求和采购实施计划进行审查。</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三、重点审查应在一般性审查通过的基础上再进行。</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主管预算单位可以根据本部门实际情况，确定由主管预算单位统一组织重点审查的项目类别或者金额范围。属于《财政部关于印发&lt;政府采购需求管理办法&gt;的通知》（财库〔2021〕22号）第十一条规定范围的采购项目，应当开展重点审查。</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五、审查应当符合《财政部关于印发&lt;政府采购需求管</w:t>
      </w:r>
      <w:r>
        <w:rPr>
          <w:rFonts w:hint="eastAsia" w:ascii="仿宋" w:hAnsi="仿宋" w:eastAsia="仿宋"/>
          <w:color w:val="000000"/>
          <w:sz w:val="32"/>
          <w:szCs w:val="32"/>
          <w:lang w:eastAsia="zh-CN"/>
        </w:rPr>
        <w:t>理办法&gt;的通知》</w:t>
      </w:r>
      <w:r>
        <w:rPr>
          <w:rFonts w:hint="eastAsia" w:ascii="仿宋" w:hAnsi="仿宋" w:eastAsia="仿宋"/>
          <w:color w:val="000000"/>
          <w:sz w:val="32"/>
          <w:szCs w:val="32"/>
        </w:rPr>
        <w:t>（财库〔2021〕22号）要求及政府采购的</w:t>
      </w:r>
      <w:r>
        <w:rPr>
          <w:rFonts w:hint="eastAsia" w:ascii="仿宋_GB2312" w:hAnsi="仿宋" w:eastAsia="仿宋_GB2312" w:cs="Times New Roman"/>
          <w:color w:val="000000"/>
          <w:sz w:val="32"/>
          <w:szCs w:val="32"/>
          <w:lang w:eastAsia="zh-CN"/>
        </w:rPr>
        <w:t>相关规定。</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六、对于审查不通过的，应当修改采购需求和采购实施计划的内容并重新进行审查。</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七、斜体字部分属于提醒内容，编制时应删除。</w:t>
      </w:r>
    </w:p>
    <w:p>
      <w:pPr>
        <w:spacing w:line="560" w:lineRule="exact"/>
        <w:ind w:firstLine="85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八、对不适用的内容应删除，并调整相应序号。</w:t>
      </w:r>
    </w:p>
    <w:p>
      <w:pPr>
        <w:spacing w:line="560" w:lineRule="exact"/>
        <w:ind w:firstLine="850" w:firstLineChars="200"/>
        <w:rPr>
          <w:rFonts w:hint="eastAsia" w:ascii="仿宋_GB2312" w:hAnsi="仿宋" w:eastAsia="仿宋_GB2312" w:cs="Times New Roman"/>
          <w:color w:val="000000"/>
          <w:sz w:val="32"/>
          <w:szCs w:val="32"/>
          <w:lang w:eastAsia="zh-CN"/>
        </w:rPr>
        <w:sectPr>
          <w:footerReference r:id="rId12" w:type="default"/>
          <w:pgSz w:w="11906" w:h="16838"/>
          <w:pgMar w:top="2098" w:right="1474" w:bottom="1984" w:left="1587" w:header="851" w:footer="1417" w:gutter="0"/>
          <w:cols w:space="720" w:num="1"/>
          <w:rtlGutter w:val="0"/>
          <w:docGrid w:type="linesAndChars" w:linePitch="579" w:charSpace="21686"/>
        </w:sectPr>
      </w:pP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一、审查项目情况</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u w:val="single"/>
        </w:rPr>
      </w:pPr>
      <w:r>
        <w:rPr>
          <w:rFonts w:hint="eastAsia" w:ascii="楷体" w:hAnsi="楷体" w:eastAsia="楷体"/>
          <w:color w:val="000000"/>
          <w:sz w:val="32"/>
          <w:szCs w:val="32"/>
        </w:rPr>
        <w:t>（一）审查项目名称：</w:t>
      </w:r>
      <w:r>
        <w:rPr>
          <w:rFonts w:hint="eastAsia" w:ascii="楷体" w:hAnsi="楷体" w:eastAsia="楷体"/>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（二）审查对象：</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1.采购需求</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（1）参与确定采购需求的专家、第三方机构：</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rPr>
        <w:t>（2）采购需求版次：</w:t>
      </w:r>
      <w:r>
        <w:rPr>
          <w:rFonts w:hint="eastAsia" w:ascii="仿宋" w:hAnsi="仿宋" w:eastAsia="仿宋"/>
          <w:color w:val="000000"/>
          <w:sz w:val="32"/>
          <w:szCs w:val="32"/>
          <w:u w:val="single"/>
        </w:rPr>
        <w:t xml:space="preserve">20    年    月（第    版）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2.采购实施计划</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（1）参与确定采购实施计划的专家、第三方机构：</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（2）采购实施计划版次：</w:t>
      </w:r>
      <w:r>
        <w:rPr>
          <w:rFonts w:hint="eastAsia" w:ascii="仿宋" w:hAnsi="仿宋" w:eastAsia="仿宋"/>
          <w:color w:val="000000"/>
          <w:sz w:val="32"/>
          <w:szCs w:val="32"/>
          <w:u w:val="single"/>
        </w:rPr>
        <w:t xml:space="preserve">20    年    月（第  版）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3.一般性审查结果</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二、审查人员</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992"/>
        <w:gridCol w:w="993"/>
        <w:gridCol w:w="1505"/>
        <w:gridCol w:w="1744"/>
        <w:gridCol w:w="1799"/>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r>
              <w:rPr>
                <w:rFonts w:ascii="仿宋" w:hAnsi="仿宋" w:eastAsia="仿宋"/>
                <w:color w:val="000000"/>
                <w:sz w:val="32"/>
                <w:szCs w:val="32"/>
              </w:rPr>
              <w:t>姓名</w:t>
            </w: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单位</w:t>
            </w:r>
          </w:p>
        </w:tc>
        <w:tc>
          <w:tcPr>
            <w:tcW w:w="1505"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内部机构</w:t>
            </w:r>
          </w:p>
        </w:tc>
        <w:tc>
          <w:tcPr>
            <w:tcW w:w="1744"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职务/职称</w:t>
            </w:r>
          </w:p>
        </w:tc>
        <w:tc>
          <w:tcPr>
            <w:tcW w:w="1799"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联系方式</w:t>
            </w:r>
          </w:p>
        </w:tc>
        <w:tc>
          <w:tcPr>
            <w:tcW w:w="1043" w:type="dxa"/>
            <w:noWrap w:val="0"/>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spacing w:line="560" w:lineRule="exact"/>
              <w:jc w:val="center"/>
              <w:rPr>
                <w:rFonts w:ascii="仿宋" w:hAnsi="仿宋" w:eastAsia="仿宋"/>
                <w:color w:val="000000"/>
                <w:sz w:val="32"/>
                <w:szCs w:val="32"/>
              </w:rPr>
            </w:pPr>
          </w:p>
        </w:tc>
        <w:tc>
          <w:tcPr>
            <w:tcW w:w="992" w:type="dxa"/>
            <w:tcBorders>
              <w:right w:val="single" w:color="auto" w:sz="4" w:space="0"/>
            </w:tcBorders>
            <w:noWrap w:val="0"/>
            <w:vAlign w:val="center"/>
          </w:tcPr>
          <w:p>
            <w:pPr>
              <w:spacing w:line="560" w:lineRule="exact"/>
              <w:jc w:val="center"/>
              <w:rPr>
                <w:rFonts w:ascii="仿宋" w:hAnsi="仿宋" w:eastAsia="仿宋"/>
                <w:color w:val="000000"/>
                <w:sz w:val="32"/>
                <w:szCs w:val="32"/>
              </w:rPr>
            </w:pPr>
          </w:p>
        </w:tc>
        <w:tc>
          <w:tcPr>
            <w:tcW w:w="993" w:type="dxa"/>
            <w:tcBorders>
              <w:left w:val="single" w:color="auto" w:sz="4" w:space="0"/>
            </w:tcBorders>
            <w:noWrap w:val="0"/>
            <w:vAlign w:val="center"/>
          </w:tcPr>
          <w:p>
            <w:pPr>
              <w:spacing w:line="560" w:lineRule="exact"/>
              <w:jc w:val="center"/>
              <w:rPr>
                <w:rFonts w:ascii="仿宋" w:hAnsi="仿宋" w:eastAsia="仿宋"/>
                <w:color w:val="000000"/>
                <w:sz w:val="32"/>
                <w:szCs w:val="32"/>
              </w:rPr>
            </w:pPr>
          </w:p>
        </w:tc>
        <w:tc>
          <w:tcPr>
            <w:tcW w:w="1505" w:type="dxa"/>
            <w:noWrap w:val="0"/>
            <w:vAlign w:val="center"/>
          </w:tcPr>
          <w:p>
            <w:pPr>
              <w:spacing w:line="560" w:lineRule="exact"/>
              <w:jc w:val="center"/>
              <w:rPr>
                <w:rFonts w:ascii="仿宋" w:hAnsi="仿宋" w:eastAsia="仿宋"/>
                <w:color w:val="000000"/>
                <w:sz w:val="32"/>
                <w:szCs w:val="32"/>
              </w:rPr>
            </w:pPr>
          </w:p>
        </w:tc>
        <w:tc>
          <w:tcPr>
            <w:tcW w:w="1744" w:type="dxa"/>
            <w:noWrap w:val="0"/>
            <w:vAlign w:val="center"/>
          </w:tcPr>
          <w:p>
            <w:pPr>
              <w:spacing w:line="560" w:lineRule="exact"/>
              <w:jc w:val="center"/>
              <w:rPr>
                <w:rFonts w:ascii="仿宋" w:hAnsi="仿宋" w:eastAsia="仿宋"/>
                <w:color w:val="000000"/>
                <w:sz w:val="32"/>
                <w:szCs w:val="32"/>
              </w:rPr>
            </w:pPr>
          </w:p>
        </w:tc>
        <w:tc>
          <w:tcPr>
            <w:tcW w:w="1799" w:type="dxa"/>
            <w:noWrap w:val="0"/>
            <w:vAlign w:val="center"/>
          </w:tcPr>
          <w:p>
            <w:pPr>
              <w:spacing w:line="560" w:lineRule="exact"/>
              <w:jc w:val="center"/>
              <w:rPr>
                <w:rFonts w:ascii="仿宋" w:hAnsi="仿宋" w:eastAsia="仿宋"/>
                <w:color w:val="000000"/>
                <w:sz w:val="32"/>
                <w:szCs w:val="32"/>
              </w:rPr>
            </w:pPr>
          </w:p>
        </w:tc>
        <w:tc>
          <w:tcPr>
            <w:tcW w:w="1043" w:type="dxa"/>
            <w:noWrap w:val="0"/>
            <w:vAlign w:val="center"/>
          </w:tcPr>
          <w:p>
            <w:pPr>
              <w:spacing w:line="560" w:lineRule="exact"/>
              <w:jc w:val="center"/>
              <w:rPr>
                <w:rFonts w:ascii="仿宋" w:hAnsi="仿宋" w:eastAsia="仿宋"/>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rPr>
        <w:t>审查工作机制成员应当包括本部门、本单位的采购、财务、业务、监督等内部机构。采购人可以根据本单位实际情况，建立相关专家和第三方机构参与审查的工作机制。</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仿宋" w:hAnsi="仿宋" w:eastAsia="仿宋"/>
          <w:i/>
          <w:color w:val="000000"/>
          <w:sz w:val="32"/>
          <w:szCs w:val="32"/>
          <w:u w:val="single"/>
        </w:rPr>
      </w:pPr>
      <w:r>
        <w:rPr>
          <w:rFonts w:hint="eastAsia" w:ascii="仿宋" w:hAnsi="仿宋" w:eastAsia="仿宋"/>
          <w:i/>
          <w:color w:val="000000"/>
          <w:sz w:val="32"/>
          <w:szCs w:val="32"/>
          <w:u w:val="single"/>
          <w:lang w:val="en-US" w:eastAsia="zh-CN"/>
        </w:rPr>
        <w:t>至少有一名政府采购专管员参与审查工作。</w:t>
      </w:r>
      <w:r>
        <w:rPr>
          <w:rFonts w:hint="eastAsia" w:ascii="仿宋" w:hAnsi="仿宋" w:eastAsia="仿宋"/>
          <w:i/>
          <w:color w:val="000000"/>
          <w:sz w:val="32"/>
          <w:szCs w:val="32"/>
          <w:u w:val="single"/>
        </w:rPr>
        <w:t>参与确定采购需求和编制采购实施计划的专家和第三方机构不得参与审查。</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三、审查会议</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rPr>
        <w:t>1.审查时间：</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textAlignment w:val="auto"/>
        <w:rPr>
          <w:rFonts w:ascii="仿宋" w:hAnsi="仿宋" w:eastAsia="仿宋"/>
          <w:color w:val="000000"/>
          <w:sz w:val="32"/>
          <w:szCs w:val="32"/>
        </w:rPr>
      </w:pPr>
      <w:r>
        <w:rPr>
          <w:rFonts w:hint="eastAsia" w:ascii="仿宋" w:hAnsi="仿宋" w:eastAsia="仿宋"/>
          <w:color w:val="000000"/>
          <w:sz w:val="32"/>
          <w:szCs w:val="32"/>
        </w:rPr>
        <w:t>2.审查地点：</w:t>
      </w:r>
      <w:r>
        <w:rPr>
          <w:rFonts w:hint="eastAsia" w:ascii="仿宋" w:hAnsi="仿宋" w:eastAsia="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85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四、审查意见</w:t>
      </w:r>
    </w:p>
    <w:tbl>
      <w:tblPr>
        <w:tblStyle w:val="4"/>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7"/>
        <w:gridCol w:w="5331"/>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8" w:type="dxa"/>
            <w:gridSpan w:val="2"/>
            <w:noWrap w:val="0"/>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审 查 内 容</w:t>
            </w:r>
          </w:p>
        </w:tc>
        <w:tc>
          <w:tcPr>
            <w:tcW w:w="1900" w:type="dxa"/>
            <w:noWrap w:val="0"/>
            <w:vAlign w:val="center"/>
          </w:tcPr>
          <w:p>
            <w:pPr>
              <w:spacing w:line="560" w:lineRule="exact"/>
              <w:jc w:val="center"/>
              <w:rPr>
                <w:rFonts w:ascii="仿宋" w:hAnsi="仿宋" w:eastAsia="仿宋"/>
                <w:b/>
                <w:color w:val="000000"/>
                <w:sz w:val="28"/>
                <w:szCs w:val="28"/>
              </w:rPr>
            </w:pPr>
            <w:r>
              <w:rPr>
                <w:rFonts w:ascii="仿宋" w:hAnsi="仿宋" w:eastAsia="仿宋"/>
                <w:b/>
                <w:color w:val="000000"/>
                <w:sz w:val="28"/>
                <w:szCs w:val="28"/>
              </w:rPr>
              <w:t>审查</w:t>
            </w:r>
            <w:r>
              <w:rPr>
                <w:rFonts w:hint="eastAsia" w:ascii="仿宋" w:hAnsi="仿宋" w:eastAsia="仿宋"/>
                <w:b/>
                <w:color w:val="00000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2327" w:type="dxa"/>
            <w:vMerge w:val="restart"/>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（一）非歧视性审查（主要审查是否指向特定供应商或者特定产品）</w:t>
            </w:r>
          </w:p>
        </w:tc>
        <w:tc>
          <w:tcPr>
            <w:tcW w:w="5331" w:type="dxa"/>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资格条件设置是否与采购项目的具体特点和实际需要相适应</w:t>
            </w:r>
            <w:r>
              <w:rPr>
                <w:rFonts w:hint="eastAsia" w:ascii="仿宋" w:hAnsi="仿宋" w:eastAsia="仿宋" w:cs="Times New Roman"/>
                <w:color w:val="000000"/>
                <w:sz w:val="28"/>
                <w:szCs w:val="28"/>
                <w:lang w:eastAsia="zh-CN"/>
              </w:rPr>
              <w:t>，是否合规、</w:t>
            </w:r>
            <w:r>
              <w:rPr>
                <w:rFonts w:hint="eastAsia" w:ascii="仿宋" w:hAnsi="仿宋" w:eastAsia="仿宋" w:cs="Times New Roman"/>
                <w:color w:val="000000"/>
                <w:sz w:val="28"/>
                <w:szCs w:val="28"/>
              </w:rPr>
              <w:t>合理</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要求供应商提供超过2个同类业务合同的，是否具有合理性</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技术</w:t>
            </w:r>
            <w:r>
              <w:rPr>
                <w:rFonts w:hint="eastAsia" w:ascii="仿宋" w:hAnsi="仿宋" w:eastAsia="仿宋" w:cs="Times New Roman"/>
                <w:color w:val="000000"/>
                <w:sz w:val="28"/>
                <w:szCs w:val="28"/>
                <w:lang w:eastAsia="zh-CN"/>
              </w:rPr>
              <w:t>、服务</w:t>
            </w:r>
            <w:r>
              <w:rPr>
                <w:rFonts w:hint="eastAsia" w:ascii="仿宋" w:hAnsi="仿宋" w:eastAsia="仿宋" w:cs="Times New Roman"/>
                <w:color w:val="000000"/>
                <w:sz w:val="28"/>
                <w:szCs w:val="28"/>
              </w:rPr>
              <w:t>要求是否指向特定的专利、商标、品牌、技术路线</w:t>
            </w:r>
            <w:r>
              <w:rPr>
                <w:rFonts w:hint="eastAsia" w:ascii="仿宋" w:hAnsi="仿宋" w:eastAsia="仿宋" w:cs="Times New Roman"/>
                <w:color w:val="000000"/>
                <w:sz w:val="28"/>
                <w:szCs w:val="28"/>
                <w:lang w:eastAsia="zh-CN"/>
              </w:rPr>
              <w:t>、供应商</w:t>
            </w:r>
            <w:r>
              <w:rPr>
                <w:rFonts w:hint="eastAsia" w:ascii="仿宋" w:hAnsi="仿宋" w:eastAsia="仿宋" w:cs="Times New Roman"/>
                <w:color w:val="000000"/>
                <w:sz w:val="28"/>
                <w:szCs w:val="28"/>
              </w:rPr>
              <w:t>等</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评审因素设置是否具有倾向性</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将有关履约能力作为评审因素是否适当</w:t>
            </w:r>
          </w:p>
        </w:tc>
        <w:tc>
          <w:tcPr>
            <w:tcW w:w="1900" w:type="dxa"/>
            <w:tcBorders>
              <w:top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2327" w:type="dxa"/>
            <w:vMerge w:val="restart"/>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（二）竞争性审查（主要审查是否确保充分竞争</w:t>
            </w:r>
            <w:r>
              <w:rPr>
                <w:rFonts w:hint="eastAsia" w:ascii="仿宋" w:hAnsi="仿宋" w:eastAsia="仿宋"/>
                <w:color w:val="000000"/>
                <w:sz w:val="28"/>
                <w:szCs w:val="28"/>
                <w:lang w:eastAsia="zh-CN"/>
              </w:rPr>
              <w:t>，</w:t>
            </w:r>
            <w:r>
              <w:rPr>
                <w:rFonts w:hint="eastAsia" w:ascii="仿宋" w:hAnsi="仿宋" w:eastAsia="仿宋" w:cs="Times New Roman"/>
                <w:color w:val="000000"/>
                <w:sz w:val="28"/>
                <w:szCs w:val="28"/>
                <w:lang w:eastAsia="zh-CN"/>
              </w:rPr>
              <w:t>是否排斥或变相排斥中小企业、民营企业、新成立企业、外资企业、外地企业依法参加政府采购活动</w:t>
            </w:r>
            <w:r>
              <w:rPr>
                <w:rFonts w:hint="eastAsia" w:ascii="仿宋" w:hAnsi="仿宋" w:eastAsia="仿宋"/>
                <w:color w:val="000000"/>
                <w:sz w:val="28"/>
                <w:szCs w:val="28"/>
              </w:rPr>
              <w:t>）</w:t>
            </w: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是否以所有制形式、组织形式、股权结构、投资者国别、产品品牌以及其他不合理的条件对供应商范围予以限定</w:t>
            </w:r>
          </w:p>
        </w:tc>
        <w:tc>
          <w:tcPr>
            <w:tcW w:w="1900" w:type="dxa"/>
            <w:noWrap w:val="0"/>
            <w:vAlign w:val="center"/>
          </w:tcPr>
          <w:p>
            <w:pPr>
              <w:spacing w:line="560" w:lineRule="exact"/>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2327" w:type="dxa"/>
            <w:vMerge w:val="continue"/>
            <w:noWrap w:val="0"/>
            <w:vAlign w:val="center"/>
          </w:tcPr>
          <w:p>
            <w:pPr>
              <w:spacing w:line="560" w:lineRule="exact"/>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是否以企业注册资本金、资产总额、营业收入、从业人员、利润、纳税额等规模条件和财务指标作为供应商的资格要求或者评审因素，是否在企业股权结构、经营年限等方面对中小企业实行差别待遇或者歧视待遇</w:t>
            </w:r>
          </w:p>
        </w:tc>
        <w:tc>
          <w:tcPr>
            <w:tcW w:w="1900"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在供应商资格条件确定、资格审查标准和评审标准等方面，是否对内外资企业实行差别待遇或者歧视待遇</w:t>
            </w:r>
          </w:p>
        </w:tc>
        <w:tc>
          <w:tcPr>
            <w:tcW w:w="1900" w:type="dxa"/>
            <w:tcBorders>
              <w:top w:val="single" w:color="auto" w:sz="4" w:space="0"/>
              <w:bottom w:val="single" w:color="auto" w:sz="4" w:space="0"/>
            </w:tcBorders>
            <w:noWrap w:val="0"/>
            <w:vAlign w:val="center"/>
          </w:tcPr>
          <w:p>
            <w:pPr>
              <w:spacing w:line="560" w:lineRule="exact"/>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是否</w:t>
            </w:r>
            <w:r>
              <w:rPr>
                <w:rFonts w:hint="default" w:ascii="仿宋" w:hAnsi="仿宋" w:eastAsia="仿宋" w:cs="Times New Roman"/>
                <w:color w:val="000000"/>
                <w:sz w:val="28"/>
                <w:szCs w:val="28"/>
                <w:lang w:eastAsia="zh-CN"/>
              </w:rPr>
              <w:t>对外地企业设置隐性门槛和壁垒</w:t>
            </w:r>
            <w:r>
              <w:rPr>
                <w:rFonts w:hint="eastAsia" w:ascii="仿宋" w:hAnsi="仿宋" w:eastAsia="仿宋" w:cs="Times New Roman"/>
                <w:color w:val="000000"/>
                <w:sz w:val="28"/>
                <w:szCs w:val="28"/>
                <w:lang w:eastAsia="zh-CN"/>
              </w:rPr>
              <w:t>，</w:t>
            </w:r>
            <w:r>
              <w:rPr>
                <w:rFonts w:hint="default" w:ascii="仿宋" w:hAnsi="仿宋" w:eastAsia="仿宋" w:cs="Times New Roman"/>
                <w:color w:val="000000"/>
                <w:sz w:val="28"/>
                <w:szCs w:val="28"/>
                <w:lang w:eastAsia="zh-CN"/>
              </w:rPr>
              <w:t>违规设立供应商库和商品库，强制进入特定有形场所交易并通过本地注册、在本地设立分公司或办事处等要求设置外地企业进入我市政府采购市场的障碍</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是否</w:t>
            </w:r>
            <w:r>
              <w:rPr>
                <w:rFonts w:hint="eastAsia" w:ascii="仿宋" w:hAnsi="仿宋" w:eastAsia="仿宋" w:cs="Times New Roman"/>
                <w:color w:val="000000"/>
                <w:sz w:val="28"/>
                <w:szCs w:val="28"/>
              </w:rPr>
              <w:t>通过划分企业等级、增设证明事项、设立项目库、注册、认证、认定等非必要条件排除和限制竞争</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r>
              <w:rPr>
                <w:rFonts w:hint="default" w:ascii="仿宋" w:hAnsi="仿宋" w:eastAsia="仿宋" w:cs="Times New Roman"/>
                <w:color w:val="000000"/>
                <w:sz w:val="28"/>
                <w:szCs w:val="28"/>
              </w:rPr>
              <w:t>政府采购住宿、会议、餐饮等服务项目时，</w:t>
            </w:r>
            <w:r>
              <w:rPr>
                <w:rFonts w:hint="eastAsia" w:ascii="仿宋" w:hAnsi="仿宋" w:eastAsia="仿宋" w:cs="Times New Roman"/>
                <w:color w:val="000000"/>
                <w:sz w:val="28"/>
                <w:szCs w:val="28"/>
                <w:lang w:eastAsia="zh-CN"/>
              </w:rPr>
              <w:t>是否</w:t>
            </w:r>
            <w:r>
              <w:rPr>
                <w:rFonts w:hint="default" w:ascii="仿宋" w:hAnsi="仿宋" w:eastAsia="仿宋" w:cs="Times New Roman"/>
                <w:color w:val="000000"/>
                <w:sz w:val="28"/>
                <w:szCs w:val="28"/>
              </w:rPr>
              <w:t>以企业注册资本、资产总额、营业收入、从业人员、利润、纳税额、星级、所有制等为门槛限制相关企业参与政府采购</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应当以公开方式邀请供应商的，是否依法采用公开竞争方式</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rPr>
              <w:t>采用单一来源采购方式的，是否符合法定情形</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采购需求的内容是否完整、明确</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采购需求的内容是否考虑后续采购竞争性</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评审方法、评审因素、价格权重等评审规则是否适当</w:t>
            </w:r>
          </w:p>
        </w:tc>
        <w:tc>
          <w:tcPr>
            <w:tcW w:w="1900" w:type="dxa"/>
            <w:tcBorders>
              <w:top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restart"/>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（三）采购政策审查</w:t>
            </w: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是否落实中小企业发展政府采购政策要求</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进口产品的采购是否必要</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是否落实绿色发展、节能环保政府采购政策要求</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是否落实支持创新政府采购政策要求</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是否落实支持监狱发展</w:t>
            </w:r>
            <w:r>
              <w:rPr>
                <w:rFonts w:hint="eastAsia" w:ascii="仿宋" w:hAnsi="仿宋" w:eastAsia="仿宋" w:cs="Times New Roman"/>
                <w:color w:val="000000"/>
                <w:sz w:val="28"/>
                <w:szCs w:val="28"/>
                <w:lang w:eastAsia="zh-CN"/>
              </w:rPr>
              <w:t>和</w:t>
            </w:r>
            <w:r>
              <w:rPr>
                <w:rFonts w:hint="eastAsia" w:ascii="仿宋" w:hAnsi="仿宋" w:eastAsia="仿宋" w:cs="Times New Roman"/>
                <w:color w:val="000000"/>
                <w:sz w:val="28"/>
                <w:szCs w:val="28"/>
              </w:rPr>
              <w:t>促进残疾人就业政府采购政策要求</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是否</w:t>
            </w:r>
            <w:r>
              <w:rPr>
                <w:rFonts w:hint="eastAsia" w:ascii="仿宋" w:hAnsi="仿宋" w:eastAsia="仿宋" w:cs="Times New Roman"/>
                <w:color w:val="000000"/>
                <w:sz w:val="28"/>
                <w:szCs w:val="28"/>
              </w:rPr>
              <w:t>收取没有法律法规依据的保证金</w:t>
            </w:r>
          </w:p>
        </w:tc>
        <w:tc>
          <w:tcPr>
            <w:tcW w:w="1900" w:type="dxa"/>
            <w:tcBorders>
              <w:top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restart"/>
            <w:noWrap w:val="0"/>
            <w:vAlign w:val="center"/>
          </w:tcPr>
          <w:p>
            <w:pPr>
              <w:spacing w:line="560" w:lineRule="exact"/>
              <w:rPr>
                <w:rFonts w:ascii="仿宋" w:hAnsi="仿宋" w:eastAsia="仿宋"/>
                <w:color w:val="000000"/>
                <w:sz w:val="28"/>
                <w:szCs w:val="28"/>
              </w:rPr>
            </w:pPr>
            <w:r>
              <w:rPr>
                <w:rFonts w:hint="eastAsia" w:ascii="仿宋" w:hAnsi="仿宋" w:eastAsia="仿宋"/>
                <w:color w:val="000000"/>
                <w:sz w:val="28"/>
                <w:szCs w:val="28"/>
              </w:rPr>
              <w:t>（四）履约风险审查</w:t>
            </w: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合同文本是否按规定由法律顾问审定</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合同文本运用是否适当</w:t>
            </w:r>
          </w:p>
        </w:tc>
        <w:tc>
          <w:tcPr>
            <w:tcW w:w="1900" w:type="dxa"/>
            <w:tcBorders>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是否围绕采购需求和合同履行设置权利义务</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是否明确知识产权等方面的要求</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bottom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履约验收方案是否完整、标准是否明确</w:t>
            </w:r>
          </w:p>
        </w:tc>
        <w:tc>
          <w:tcPr>
            <w:tcW w:w="1900" w:type="dxa"/>
            <w:tcBorders>
              <w:top w:val="single" w:color="auto" w:sz="4" w:space="0"/>
              <w:bottom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vMerge w:val="continue"/>
            <w:noWrap w:val="0"/>
            <w:vAlign w:val="center"/>
          </w:tcPr>
          <w:p>
            <w:pPr>
              <w:spacing w:line="560" w:lineRule="exact"/>
              <w:rPr>
                <w:rFonts w:ascii="仿宋" w:hAnsi="仿宋" w:eastAsia="仿宋"/>
                <w:color w:val="000000"/>
                <w:sz w:val="28"/>
                <w:szCs w:val="28"/>
              </w:rPr>
            </w:pPr>
          </w:p>
        </w:tc>
        <w:tc>
          <w:tcPr>
            <w:tcW w:w="5331" w:type="dxa"/>
            <w:tcBorders>
              <w:top w:val="single" w:color="auto" w:sz="4" w:space="0"/>
            </w:tcBorders>
            <w:noWrap w:val="0"/>
            <w:vAlign w:val="center"/>
          </w:tcPr>
          <w:p>
            <w:pPr>
              <w:spacing w:line="5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风险处置措施和替代方案是否可行</w:t>
            </w:r>
          </w:p>
        </w:tc>
        <w:tc>
          <w:tcPr>
            <w:tcW w:w="1900" w:type="dxa"/>
            <w:tcBorders>
              <w:top w:val="single" w:color="auto" w:sz="4" w:space="0"/>
            </w:tcBorders>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7" w:type="dxa"/>
            <w:noWrap w:val="0"/>
            <w:vAlign w:val="top"/>
          </w:tcPr>
          <w:p>
            <w:pPr>
              <w:spacing w:line="560" w:lineRule="exact"/>
              <w:rPr>
                <w:rFonts w:ascii="仿宋" w:hAnsi="仿宋" w:eastAsia="仿宋"/>
                <w:color w:val="000000"/>
                <w:sz w:val="28"/>
                <w:szCs w:val="28"/>
              </w:rPr>
            </w:pPr>
            <w:r>
              <w:rPr>
                <w:rFonts w:hint="eastAsia" w:ascii="仿宋" w:hAnsi="仿宋" w:eastAsia="仿宋"/>
                <w:color w:val="000000"/>
                <w:sz w:val="28"/>
                <w:szCs w:val="28"/>
              </w:rPr>
              <w:t>（五）采购人或者主管预算单位认为应当审查的其他内容</w:t>
            </w:r>
          </w:p>
        </w:tc>
        <w:tc>
          <w:tcPr>
            <w:tcW w:w="5331" w:type="dxa"/>
            <w:noWrap w:val="0"/>
            <w:vAlign w:val="center"/>
          </w:tcPr>
          <w:p>
            <w:pPr>
              <w:spacing w:line="560" w:lineRule="exact"/>
              <w:rPr>
                <w:rFonts w:ascii="仿宋" w:hAnsi="仿宋" w:eastAsia="仿宋"/>
                <w:i/>
                <w:color w:val="000000"/>
                <w:sz w:val="28"/>
                <w:szCs w:val="28"/>
                <w:u w:val="single"/>
              </w:rPr>
            </w:pPr>
            <w:r>
              <w:rPr>
                <w:rFonts w:ascii="仿宋" w:hAnsi="仿宋" w:eastAsia="仿宋"/>
                <w:i/>
                <w:color w:val="000000"/>
                <w:sz w:val="28"/>
                <w:szCs w:val="28"/>
                <w:u w:val="single"/>
              </w:rPr>
              <w:t>应列明审查的具体内容</w:t>
            </w:r>
            <w:r>
              <w:rPr>
                <w:rFonts w:hint="eastAsia" w:ascii="仿宋" w:hAnsi="仿宋" w:eastAsia="仿宋"/>
                <w:i/>
                <w:color w:val="000000"/>
                <w:sz w:val="28"/>
                <w:szCs w:val="28"/>
                <w:u w:val="single"/>
              </w:rPr>
              <w:t>。</w:t>
            </w:r>
          </w:p>
        </w:tc>
        <w:tc>
          <w:tcPr>
            <w:tcW w:w="1900" w:type="dxa"/>
            <w:noWrap w:val="0"/>
            <w:vAlign w:val="center"/>
          </w:tcPr>
          <w:p>
            <w:pPr>
              <w:spacing w:line="5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8" w:type="dxa"/>
            <w:gridSpan w:val="2"/>
            <w:noWrap w:val="0"/>
            <w:vAlign w:val="top"/>
          </w:tcPr>
          <w:p>
            <w:pPr>
              <w:spacing w:line="560" w:lineRule="exact"/>
              <w:jc w:val="right"/>
              <w:rPr>
                <w:rFonts w:ascii="仿宋" w:hAnsi="仿宋" w:eastAsia="仿宋"/>
                <w:b/>
                <w:color w:val="000000"/>
                <w:sz w:val="28"/>
                <w:szCs w:val="28"/>
              </w:rPr>
            </w:pPr>
            <w:r>
              <w:rPr>
                <w:rFonts w:hint="eastAsia" w:ascii="仿宋" w:hAnsi="仿宋" w:eastAsia="仿宋"/>
                <w:b/>
                <w:color w:val="000000"/>
                <w:sz w:val="28"/>
                <w:szCs w:val="28"/>
              </w:rPr>
              <w:t>审查结论</w:t>
            </w:r>
          </w:p>
        </w:tc>
        <w:tc>
          <w:tcPr>
            <w:tcW w:w="1900" w:type="dxa"/>
            <w:noWrap w:val="0"/>
            <w:vAlign w:val="center"/>
          </w:tcPr>
          <w:p>
            <w:pPr>
              <w:spacing w:line="560" w:lineRule="exact"/>
              <w:jc w:val="center"/>
              <w:rPr>
                <w:rFonts w:ascii="仿宋" w:hAnsi="仿宋" w:eastAsia="仿宋"/>
                <w:color w:val="000000"/>
                <w:sz w:val="28"/>
                <w:szCs w:val="28"/>
              </w:rPr>
            </w:pPr>
            <w:r>
              <w:rPr>
                <w:rFonts w:ascii="仿宋" w:hAnsi="仿宋" w:eastAsia="仿宋"/>
                <w:color w:val="000000"/>
                <w:sz w:val="28"/>
                <w:szCs w:val="28"/>
              </w:rPr>
              <w:t>通过</w:t>
            </w:r>
            <w:r>
              <w:rPr>
                <w:rFonts w:hint="eastAsia" w:ascii="仿宋" w:hAnsi="仿宋" w:eastAsia="仿宋"/>
                <w:color w:val="000000"/>
                <w:sz w:val="28"/>
                <w:szCs w:val="2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8" w:type="dxa"/>
            <w:gridSpan w:val="3"/>
            <w:noWrap w:val="0"/>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审查意见：</w:t>
            </w:r>
          </w:p>
          <w:p>
            <w:pPr>
              <w:spacing w:line="560" w:lineRule="exact"/>
              <w:ind w:firstLine="770" w:firstLineChars="200"/>
              <w:jc w:val="left"/>
              <w:rPr>
                <w:rFonts w:ascii="仿宋" w:hAnsi="仿宋" w:eastAsia="仿宋"/>
                <w:i/>
                <w:color w:val="000000"/>
                <w:sz w:val="28"/>
                <w:szCs w:val="28"/>
                <w:u w:val="single"/>
              </w:rPr>
            </w:pPr>
            <w:r>
              <w:rPr>
                <w:rFonts w:hint="eastAsia" w:ascii="仿宋" w:hAnsi="仿宋" w:eastAsia="仿宋"/>
                <w:i/>
                <w:color w:val="000000"/>
                <w:sz w:val="28"/>
                <w:szCs w:val="28"/>
                <w:u w:val="single"/>
              </w:rPr>
              <w:t>示例：经审查，采购需求、采购实施计划符合相关规定，审查通过。</w:t>
            </w:r>
          </w:p>
          <w:p>
            <w:pPr>
              <w:spacing w:line="560" w:lineRule="exact"/>
              <w:ind w:firstLine="770" w:firstLineChars="200"/>
              <w:jc w:val="left"/>
              <w:rPr>
                <w:rFonts w:ascii="仿宋" w:hAnsi="仿宋" w:eastAsia="仿宋"/>
                <w:i/>
                <w:color w:val="000000"/>
                <w:sz w:val="28"/>
                <w:szCs w:val="28"/>
                <w:u w:val="single"/>
              </w:rPr>
            </w:pPr>
            <w:r>
              <w:rPr>
                <w:rFonts w:hint="eastAsia" w:ascii="仿宋" w:hAnsi="仿宋" w:eastAsia="仿宋"/>
                <w:i/>
                <w:color w:val="000000"/>
                <w:sz w:val="28"/>
                <w:szCs w:val="28"/>
                <w:u w:val="single"/>
              </w:rPr>
              <w:t>示例：经审查，采购实施计划未落实中小企业发展政府采购政策要求，审查不通过，根据相关规定修改后，再重新进行审查。</w:t>
            </w:r>
          </w:p>
          <w:p>
            <w:pPr>
              <w:spacing w:line="560" w:lineRule="exact"/>
              <w:ind w:firstLine="770" w:firstLineChars="200"/>
              <w:jc w:val="left"/>
              <w:rPr>
                <w:rFonts w:ascii="仿宋" w:hAnsi="仿宋" w:eastAsia="仿宋"/>
                <w:i/>
                <w:color w:val="000000"/>
                <w:sz w:val="28"/>
                <w:szCs w:val="28"/>
                <w:u w:val="single"/>
              </w:rPr>
            </w:pPr>
          </w:p>
        </w:tc>
      </w:tr>
    </w:tbl>
    <w:p>
      <w:pPr>
        <w:spacing w:line="560" w:lineRule="exact"/>
        <w:ind w:firstLine="85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审查结果为“通过”或“不通过”，审查结果“不通过”的，还需说明具体原因。</w:t>
      </w:r>
    </w:p>
    <w:p>
      <w:pPr>
        <w:spacing w:line="560" w:lineRule="exact"/>
        <w:ind w:firstLine="850" w:firstLineChars="200"/>
        <w:jc w:val="left"/>
        <w:rPr>
          <w:rFonts w:ascii="仿宋" w:hAnsi="仿宋" w:eastAsia="仿宋"/>
          <w:i/>
          <w:color w:val="000000"/>
          <w:sz w:val="32"/>
          <w:szCs w:val="32"/>
          <w:u w:val="single"/>
        </w:rPr>
      </w:pPr>
      <w:r>
        <w:rPr>
          <w:rFonts w:hint="eastAsia" w:ascii="仿宋" w:hAnsi="仿宋" w:eastAsia="仿宋"/>
          <w:i/>
          <w:color w:val="000000"/>
          <w:sz w:val="32"/>
          <w:szCs w:val="32"/>
          <w:u w:val="single"/>
        </w:rPr>
        <w:t>审查结果全部为“通过”的，则审查结论为“通过”。审查结果有一项为“不通过”的，则审查结论为“不通过”。</w:t>
      </w:r>
    </w:p>
    <w:p>
      <w:pPr>
        <w:spacing w:line="560" w:lineRule="exact"/>
        <w:ind w:firstLine="850" w:firstLineChars="200"/>
        <w:jc w:val="left"/>
        <w:rPr>
          <w:rFonts w:ascii="仿宋" w:hAnsi="仿宋" w:eastAsia="仿宋"/>
          <w:i/>
          <w:color w:val="000000"/>
          <w:sz w:val="32"/>
          <w:szCs w:val="32"/>
          <w:u w:val="single"/>
        </w:rPr>
      </w:pPr>
    </w:p>
    <w:p>
      <w:pPr>
        <w:spacing w:line="560" w:lineRule="exact"/>
        <w:ind w:firstLine="850" w:firstLineChars="200"/>
        <w:jc w:val="left"/>
        <w:rPr>
          <w:rFonts w:ascii="仿宋" w:hAnsi="仿宋" w:eastAsia="仿宋"/>
          <w:color w:val="000000"/>
          <w:sz w:val="32"/>
          <w:szCs w:val="32"/>
        </w:rPr>
      </w:pPr>
      <w:r>
        <w:rPr>
          <w:rFonts w:hint="eastAsia" w:ascii="仿宋" w:hAnsi="仿宋" w:eastAsia="仿宋"/>
          <w:color w:val="000000"/>
          <w:sz w:val="32"/>
          <w:szCs w:val="32"/>
        </w:rPr>
        <w:t>审查人员（签字）：</w:t>
      </w:r>
    </w:p>
    <w:p>
      <w:pPr>
        <w:rPr>
          <w:color w:val="000000"/>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华文仿宋" w:hAnsi="华文仿宋" w:eastAsia="华文仿宋" w:cs="华文仿宋"/>
          <w:i w:val="0"/>
          <w:iCs w:val="0"/>
          <w:caps w:val="0"/>
          <w:color w:val="000000"/>
          <w:spacing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华文仿宋" w:hAnsi="华文仿宋" w:eastAsia="华文仿宋" w:cs="华文仿宋"/>
          <w:i w:val="0"/>
          <w:iCs w:val="0"/>
          <w:caps w:val="0"/>
          <w:color w:val="000000"/>
          <w:spacing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华文仿宋" w:hAnsi="华文仿宋" w:eastAsia="华文仿宋" w:cs="华文仿宋"/>
          <w:i w:val="0"/>
          <w:iCs w:val="0"/>
          <w:caps w:val="0"/>
          <w:color w:val="000000"/>
          <w:spacing w:val="0"/>
          <w:sz w:val="28"/>
          <w:szCs w:val="28"/>
          <w:lang w:val="en-US" w:eastAsia="zh-CN"/>
        </w:rPr>
      </w:pPr>
      <w:r>
        <w:rPr>
          <w:rFonts w:hint="eastAsia" w:ascii="华文仿宋" w:hAnsi="华文仿宋" w:eastAsia="华文仿宋" w:cs="华文仿宋"/>
          <w:i w:val="0"/>
          <w:iCs w:val="0"/>
          <w:caps w:val="0"/>
          <w:color w:val="000000"/>
          <w:spacing w:val="0"/>
          <w:sz w:val="28"/>
          <w:szCs w:val="28"/>
          <w:lang w:val="en-US" w:eastAsia="zh-CN"/>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华文仿宋" w:hAnsi="华文仿宋" w:eastAsia="华文仿宋" w:cs="华文仿宋"/>
          <w:i w:val="0"/>
          <w:iCs w:val="0"/>
          <w:caps w:val="0"/>
          <w:color w:val="000000"/>
          <w:spacing w:val="0"/>
          <w:sz w:val="28"/>
          <w:szCs w:val="28"/>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政府采购需求管理相关文书范本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rPr>
        <w:t>使用</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31"/>
          <w:szCs w:val="31"/>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000000"/>
          <w:spacing w:val="0"/>
          <w:sz w:val="28"/>
          <w:szCs w:val="28"/>
        </w:rPr>
        <w:t>为加强政府采购需求管理，根据《财政部关于印发&lt;政府采购需求管理办法&gt;的通知》（财库〔2021〕22号，以下简称《需求管理办法》）有关规定，市财政部门编制了《政府采购项目采购需求》《政府采购项目采购实施计划》《政府采购项目采购需求和采购实施计划一般性审查意见书》和《政府采购项目采购需求和采购实施计划重点审查意见书》等4类采购需求管理相关文书范本，现就文书范本使用方式说明如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1. </w:t>
      </w:r>
      <w:r>
        <w:rPr>
          <w:rFonts w:hint="eastAsia" w:ascii="华文仿宋" w:hAnsi="华文仿宋" w:eastAsia="华文仿宋" w:cs="华文仿宋"/>
          <w:i w:val="0"/>
          <w:iCs w:val="0"/>
          <w:caps w:val="0"/>
          <w:color w:val="000000"/>
          <w:spacing w:val="0"/>
          <w:sz w:val="28"/>
          <w:szCs w:val="28"/>
        </w:rPr>
        <w:t>编制政府采购需求管理相关文书范本的背景和意义。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采购需求既是采购人确定采购方式、评审规则、履约验收等内容的基础，是供应商响应、报价的基准，也是采购活动的出发点和逻辑起点，直接决定采购效果。在实际采购项目中，往往由于采购人主体责任发挥不够，易忽视需求管理和结果绩效，没有发挥采购需求在采购活动中的引领作用，导致采购结果不理想。范本的提出，旨在进一步强化采购需求管理，帮助采购人更好地贯彻落实《需求管理办法》有关规定，规范形成采购需求和采购实施计划的调查、确定、 编制、审查等工作的书面记录，使采购需求更加明确、完整、量化、规范，这对构建体系完备的现代政府采购管理制度、实现项目绩效目标具有重要意义。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2. </w:t>
      </w:r>
      <w:r>
        <w:rPr>
          <w:rFonts w:hint="eastAsia" w:ascii="华文仿宋" w:hAnsi="华文仿宋" w:eastAsia="华文仿宋" w:cs="华文仿宋"/>
          <w:i w:val="0"/>
          <w:iCs w:val="0"/>
          <w:caps w:val="0"/>
          <w:color w:val="000000"/>
          <w:spacing w:val="0"/>
          <w:sz w:val="28"/>
          <w:szCs w:val="28"/>
        </w:rPr>
        <w:t>什么项目应当编制《政府采购项目采购需求》？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需求管理办法》规定，政府采购货物、工程和服务项目采购需求的调查和确定应当形成书面记录并存档。因此，一般情况下，对于全部政府采购货物、工程和服务项目，采购人均可以参考使用《政府采购项目采购需求（范本）》形成采购需求相关书面记录并存档（其他制度中另有单独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3. </w:t>
      </w:r>
      <w:r>
        <w:rPr>
          <w:rFonts w:hint="eastAsia" w:ascii="华文仿宋" w:hAnsi="华文仿宋" w:eastAsia="华文仿宋" w:cs="华文仿宋"/>
          <w:i w:val="0"/>
          <w:iCs w:val="0"/>
          <w:caps w:val="0"/>
          <w:color w:val="000000"/>
          <w:spacing w:val="0"/>
          <w:sz w:val="28"/>
          <w:szCs w:val="28"/>
        </w:rPr>
        <w:t>什么项目应当编制《政府采购项目采购实施计划》？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需求管理办法》规定，政府采购货物、工程和服务项目采购实施计划的编制应当形成书面记录并存档。因此，一般情况下，对于全部政府采购货物、工程和服务项目，采购人均可以参考使用《政府采购项目采购实施计划（范本）》形成采购实施计划相关书面记录并存档（其他制度中另有单独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     </w:t>
      </w:r>
      <w:r>
        <w:rPr>
          <w:rFonts w:hint="eastAsia" w:ascii="华文仿宋" w:hAnsi="华文仿宋" w:eastAsia="华文仿宋" w:cs="华文仿宋"/>
          <w:i w:val="0"/>
          <w:iCs w:val="0"/>
          <w:caps w:val="0"/>
          <w:color w:val="333333"/>
          <w:spacing w:val="0"/>
          <w:sz w:val="28"/>
          <w:szCs w:val="28"/>
        </w:rPr>
        <w:t>4. </w:t>
      </w:r>
      <w:r>
        <w:rPr>
          <w:rFonts w:hint="eastAsia" w:ascii="华文仿宋" w:hAnsi="华文仿宋" w:eastAsia="华文仿宋" w:cs="华文仿宋"/>
          <w:i w:val="0"/>
          <w:iCs w:val="0"/>
          <w:caps w:val="0"/>
          <w:color w:val="000000"/>
          <w:spacing w:val="0"/>
          <w:sz w:val="28"/>
          <w:szCs w:val="28"/>
        </w:rPr>
        <w:t>什么项目应当编制《政府采购项目采购需求和采购实施计划一般性审查意见书》？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需求管理办法》规定，对于需进行重点审查的项目，必须进行一般性审查，除此之外一般性审查的具体采购项目范围，由采购人根据实际情况确定。对于上述项目，采购人可以参考使用《政府采购项目采购需求和采购实施计划一般性审查意见书（范本）》形成采购需求和采购实施计划一般性审查相关书面记录并存档（其他制度中另有专门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5. </w:t>
      </w:r>
      <w:r>
        <w:rPr>
          <w:rFonts w:hint="eastAsia" w:ascii="华文仿宋" w:hAnsi="华文仿宋" w:eastAsia="华文仿宋" w:cs="华文仿宋"/>
          <w:i w:val="0"/>
          <w:iCs w:val="0"/>
          <w:caps w:val="0"/>
          <w:color w:val="000000"/>
          <w:spacing w:val="0"/>
          <w:sz w:val="28"/>
          <w:szCs w:val="28"/>
        </w:rPr>
        <w:t>什么项目应当编制《政府采购项目采购需求和采购实施计划重点审查意见书》？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000000"/>
          <w:spacing w:val="0"/>
          <w:sz w:val="28"/>
          <w:szCs w:val="28"/>
        </w:rPr>
        <w:t>《需求管理办法》规定，属于《需求管理办法》第十一条规定范围的采购项目，应当开展重点审查，同时，各主管预算单位可以根据本部门实际情况，确定由主管预算单位统一组织重点审查的项目类别或者金额范围，除此之外重点审查的具体采购项目范围，由采购人根据实际情况确定。对于上述项目，采购人可以参考使用《政府采购项目采购需求和采购实施计划重点审查意见书（范本）》形成采购需求和采购实施计划重点审查相关书面记录并存档（其他制度中另有专门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6. </w:t>
      </w:r>
      <w:r>
        <w:rPr>
          <w:rFonts w:hint="eastAsia" w:ascii="华文仿宋" w:hAnsi="华文仿宋" w:eastAsia="华文仿宋" w:cs="华文仿宋"/>
          <w:i w:val="0"/>
          <w:iCs w:val="0"/>
          <w:caps w:val="0"/>
          <w:color w:val="000000"/>
          <w:spacing w:val="0"/>
          <w:sz w:val="28"/>
          <w:szCs w:val="28"/>
        </w:rPr>
        <w:t>是否必须使用上述文书范本？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000000"/>
          <w:spacing w:val="0"/>
          <w:sz w:val="28"/>
          <w:szCs w:val="28"/>
        </w:rPr>
        <w:t>《需求管理办法》规定，采购需求和采购实施计划的调查、确定、编制、审查等工作应当形成书面记录并存档。市财政部门编制的文书范本是为了方便采购人按照《需求管理办法》相关要求，规范书面记录形式，并不强制使用。采购人也可以使用自行制定的文书格式进行书面记录，记录内容应符合《需求管理办法》相关要求，不得将应当记录的内容进行简化或不予记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right="0" w:firstLine="0"/>
        <w:jc w:val="left"/>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333333"/>
          <w:spacing w:val="0"/>
          <w:sz w:val="28"/>
          <w:szCs w:val="28"/>
        </w:rPr>
        <w:t>7. </w:t>
      </w:r>
      <w:r>
        <w:rPr>
          <w:rFonts w:hint="eastAsia" w:ascii="华文仿宋" w:hAnsi="华文仿宋" w:eastAsia="华文仿宋" w:cs="华文仿宋"/>
          <w:i w:val="0"/>
          <w:iCs w:val="0"/>
          <w:caps w:val="0"/>
          <w:color w:val="000000"/>
          <w:spacing w:val="0"/>
          <w:sz w:val="28"/>
          <w:szCs w:val="28"/>
        </w:rPr>
        <w:t>上述文书是否必须由采购人自行编制？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baseline"/>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000000"/>
          <w:spacing w:val="0"/>
          <w:sz w:val="28"/>
          <w:szCs w:val="28"/>
          <w:shd w:val="clear" w:color="auto" w:fill="FFFFFF"/>
          <w:vertAlign w:val="baseline"/>
        </w:rPr>
        <w:t>对于《政府采购项目采购需求》和《政府采购项目采购实施计划》，采购人可以委托采购代理机构或其他第三方机构组织编制，但应当签订委托代理协议，并在委托代理协议中明确各方的职责分工和权利义务关系，同时，应由各级预算单位最终对采购需求和采购实施计划进行确认，并对其合法性、合规性、合理性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baseline"/>
        <w:rPr>
          <w:rFonts w:hint="eastAsia" w:ascii="华文仿宋" w:hAnsi="华文仿宋" w:eastAsia="华文仿宋" w:cs="华文仿宋"/>
          <w:i w:val="0"/>
          <w:iCs w:val="0"/>
          <w:caps w:val="0"/>
          <w:color w:val="333333"/>
          <w:spacing w:val="0"/>
          <w:sz w:val="21"/>
          <w:szCs w:val="21"/>
        </w:rPr>
      </w:pPr>
      <w:r>
        <w:rPr>
          <w:rFonts w:hint="eastAsia" w:ascii="华文仿宋" w:hAnsi="华文仿宋" w:eastAsia="华文仿宋" w:cs="华文仿宋"/>
          <w:i w:val="0"/>
          <w:iCs w:val="0"/>
          <w:caps w:val="0"/>
          <w:color w:val="000000"/>
          <w:spacing w:val="0"/>
          <w:sz w:val="28"/>
          <w:szCs w:val="28"/>
          <w:shd w:val="clear" w:color="auto" w:fill="FFFFFF"/>
          <w:vertAlign w:val="baseline"/>
        </w:rPr>
        <w:t>对于《政府采购项目采购需求和采购实施计划一般性审查意见书》和《政府采购项目采购需求和采购实施计划重点审查意见书》，采购人应当建立审查工作机制，在采购活动开始前，针对采购需求管理中的重点风险事项，对采购需求和采购实施计划进行审查，审查工作机制成员应当包括本部门、本单位的采购、财务、业务、监督等内部机构。采购人可以根据本单位实际情况，建立相关专家和第三方机构参与审查的工作机制。但不得以相关专家和第三方机构出具的审查意见替代自身审查，参与确定采购需求和编制采购实施计划的专家和第三方机构不得参与审查。</w:t>
      </w:r>
    </w:p>
    <w:p>
      <w:pPr>
        <w:rPr>
          <w:rFonts w:hint="eastAsia" w:ascii="华文仿宋" w:hAnsi="华文仿宋" w:eastAsia="华文仿宋" w:cs="华文仿宋"/>
        </w:rPr>
      </w:pPr>
    </w:p>
    <w:p>
      <w:pPr>
        <w:rPr>
          <w:rFonts w:hint="eastAsia" w:ascii="仿宋_GB2312" w:eastAsia="仿宋_GB2312"/>
          <w:color w:val="000000"/>
          <w:sz w:val="32"/>
          <w:szCs w:val="32"/>
        </w:rPr>
      </w:pPr>
    </w:p>
    <w:p>
      <w:pPr>
        <w:spacing w:before="6" w:line="324" w:lineRule="auto"/>
        <w:ind w:left="120" w:right="153" w:firstLine="629"/>
        <w:jc w:val="right"/>
        <w:rPr>
          <w:rFonts w:hint="eastAsia" w:ascii="仿宋" w:hAnsi="仿宋" w:eastAsia="仿宋" w:cs="仿宋"/>
          <w:spacing w:val="-12"/>
          <w:sz w:val="32"/>
          <w:szCs w:val="32"/>
          <w:lang w:val="en-US" w:eastAsia="zh-CN"/>
        </w:rPr>
      </w:pPr>
    </w:p>
    <w:p>
      <w:pPr>
        <w:keepNext w:val="0"/>
        <w:keepLines w:val="0"/>
        <w:pageBreakBefore w:val="0"/>
        <w:widowControl/>
        <w:kinsoku w:val="0"/>
        <w:wordWrap/>
        <w:overflowPunct/>
        <w:topLinePunct/>
        <w:autoSpaceDE w:val="0"/>
        <w:autoSpaceDN w:val="0"/>
        <w:bidi w:val="0"/>
        <w:adjustRightInd w:val="0"/>
        <w:snapToGrid w:val="0"/>
        <w:spacing w:before="171" w:line="325" w:lineRule="auto"/>
        <w:ind w:right="156"/>
        <w:textAlignment w:val="baseline"/>
        <w:rPr>
          <w:rFonts w:hint="eastAsia" w:ascii="仿宋" w:hAnsi="仿宋" w:eastAsia="仿宋" w:cs="仿宋"/>
          <w:spacing w:val="-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1" w:line="240" w:lineRule="exact"/>
        <w:ind w:right="159"/>
        <w:jc w:val="center"/>
        <w:textAlignment w:val="baseline"/>
        <w:rPr>
          <w:rFonts w:hint="eastAsia" w:ascii="宋体" w:hAnsi="宋体" w:eastAsia="宋体" w:cs="宋体"/>
          <w:b/>
          <w:bCs/>
          <w:spacing w:val="-5"/>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before="171" w:line="240" w:lineRule="exact"/>
        <w:ind w:right="159"/>
        <w:jc w:val="center"/>
        <w:textAlignment w:val="baseline"/>
        <w:rPr>
          <w:rFonts w:hint="eastAsia" w:ascii="宋体" w:hAnsi="宋体" w:eastAsia="宋体" w:cs="宋体"/>
          <w:b/>
          <w:bCs/>
          <w:spacing w:val="-5"/>
          <w:sz w:val="36"/>
          <w:szCs w:val="36"/>
          <w:lang w:val="en-US" w:eastAsia="zh-CN"/>
        </w:rPr>
      </w:pPr>
    </w:p>
    <w:sectPr>
      <w:pgSz w:w="11906" w:h="16838"/>
      <w:pgMar w:top="2098" w:right="1474" w:bottom="1984" w:left="1587" w:header="851" w:footer="1417" w:gutter="0"/>
      <w:cols w:space="425" w:num="1"/>
      <w:rtlGutter w:val="0"/>
      <w:docGrid w:type="linesAndChars" w:linePitch="579" w:charSpace="21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abstractNum w:abstractNumId="1">
    <w:nsid w:val="7D504486"/>
    <w:multiLevelType w:val="singleLevel"/>
    <w:tmpl w:val="7D504486"/>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A2Zjg4YzBhZjExN2U3YzM5NmZmNDAyOTE5NTYifQ=="/>
  </w:docVars>
  <w:rsids>
    <w:rsidRoot w:val="00000000"/>
    <w:rsid w:val="03993F70"/>
    <w:rsid w:val="03C36E72"/>
    <w:rsid w:val="07830DF3"/>
    <w:rsid w:val="0C455431"/>
    <w:rsid w:val="15B8610B"/>
    <w:rsid w:val="349E64E0"/>
    <w:rsid w:val="35CE6A15"/>
    <w:rsid w:val="3AB37081"/>
    <w:rsid w:val="40272E6C"/>
    <w:rsid w:val="44F57AD5"/>
    <w:rsid w:val="48F122FF"/>
    <w:rsid w:val="4969431A"/>
    <w:rsid w:val="54B576DE"/>
    <w:rsid w:val="636A5752"/>
    <w:rsid w:val="6ADF6E0B"/>
    <w:rsid w:val="6B14095A"/>
    <w:rsid w:val="76E031CC"/>
    <w:rsid w:val="7A751048"/>
    <w:rsid w:val="7F48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11228</Words>
  <Characters>11325</Characters>
  <Lines>0</Lines>
  <Paragraphs>0</Paragraphs>
  <TotalTime>1</TotalTime>
  <ScaleCrop>false</ScaleCrop>
  <LinksUpToDate>false</LinksUpToDate>
  <CharactersWithSpaces>13809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2022-08-24T07:48:00Z</dcterms:created>
  <dc:creator>Administrator</dc:creator>
  <cp:lastModifiedBy>你微笑时很美</cp:lastModifiedBy>
  <dcterms:modified xsi:type="dcterms:W3CDTF">2023-02-03T07:48:43Z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33F006B0669E44FFB674D836E9B93813</vt:lpwstr>
  </property>
</Properties>
</file>