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bdr w:val="none" w:color="auto" w:sz="0" w:space="0"/>
          <w:shd w:val="clear" w:fill="FFFFFF"/>
        </w:rPr>
        <w:t>双河口镇2022年度政府信息公开工作年度报告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2022年，我镇高度重视政府信息公开工作，认真贯彻落实新修订的《政府信息公开条例》，遵循公正、公平、合法、便民原则，聚焦政策落实，强化制度执行，深化公开内容，拓展公开渠道，回应群众关切，实现了政府信息公开工作的内容全面化、机制常态化和形式多样化，营造了高效廉洁的政务环境和公开、公正、公平的发展环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  （一）主动公开情况。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是强化组织领导，我镇调整充实政府信息公开领导小组及成员，明确专人负责，形成了主要领导高度重视亲自抓，分管领导加强协调具体抓，相关部门明确专人负责抓，纪检监察部门全程参与督促抓的工作格局。二是完善政府信息公开指南和目录。本着高效、快捷、便民的原则，及时完善政府政务信息公开指南和目录，对主动公开的信息范围、内容、查询方法以及对申请公开的步骤、处理程序等作了明确规定。三是加强政务信息公开载体建设。在镇政府会议室前设立信息公开栏、运营双河口镇微信公众号，及时公开乡镇信息动态。2022年我镇通过县政府网站、镇“汉阴县双河口古镇”微信公众号、政务公开宣传栏等载体主动公开疫情防控、民生政策、乡村振兴、便民服务等信息279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  （二）依申请公开办理情况。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2022年，我镇发布了依申请公开条件、流程说明以及通信地址和联系电话，确保政务公开申请平台畅通，进一步畅通了依申请公开受理渠道，并健全完善依申请公开答复文本，规范了政务公开答复格式规范。2022年我镇未发生因信息公开不规范引起的行政复议；未发生因申请政府信息公开引起的行政诉讼败诉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  （三）政府信息管理情况。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2022年我镇进一步完善政务信息收集、撰写、保存、推送等方面的工作。针对法律、法规、规章、规范性文件等重要政务信息，通过统一平台规范发布，并根据实际情况进行动态调整；强化信息推送审核。确定办公室落实专人为政务公开的具体经办人员，分管领导为审核责任人，确保政务公开工作有人管、有人做、有人督，确保按要求及时更新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  （四）平台建设情况。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为推进政务公开工作及政府信息查询点建设，方便群众办事，提高职能部门办事效率，双河口镇共有15个站所，都按照规定公开服务项目、办理依据、申请材料、办理流程、承诺办结时限、收费标准和依据等事项，并将信息发到各村，以及利用微信公众号（汉阴县双河口古镇）进行推送公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  （五）监督保障情况。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利用民意调查、纪检日常检查、年终考核等方式，加强政府信息公开制度的落实。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  二、主动公开政府信息情况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007"/>
        <w:gridCol w:w="2147"/>
        <w:gridCol w:w="1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本年制发件数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本年废止件数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规范性文件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  三、收到和处理政府信息公开申请情况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1467"/>
        <w:gridCol w:w="2454"/>
        <w:gridCol w:w="647"/>
        <w:gridCol w:w="516"/>
        <w:gridCol w:w="516"/>
        <w:gridCol w:w="516"/>
        <w:gridCol w:w="516"/>
        <w:gridCol w:w="568"/>
        <w:gridCol w:w="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2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1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商业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科研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社会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公益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组织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法律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服务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果</w:t>
            </w: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8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（三）不予公开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8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8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00" w:right="0" w:hanging="2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  四、政府信息公开行政复议、行政诉讼情况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544"/>
        <w:gridCol w:w="543"/>
        <w:gridCol w:w="543"/>
        <w:gridCol w:w="515"/>
        <w:gridCol w:w="631"/>
        <w:gridCol w:w="530"/>
        <w:gridCol w:w="544"/>
        <w:gridCol w:w="544"/>
        <w:gridCol w:w="602"/>
        <w:gridCol w:w="544"/>
        <w:gridCol w:w="545"/>
        <w:gridCol w:w="545"/>
        <w:gridCol w:w="545"/>
        <w:gridCol w:w="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4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574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9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9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1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1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2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2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8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8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4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1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1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291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  五、存在的主要问题及改进情况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  存在问题：（一）二是信息公开不够及时；（二）信息公开的内容不够丰富，不足以吸引群众重视。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  改进情况：一是拓宽信息公开类别，对群众关心、社会关注的热点、难点问题的及时公开；二是加强平台建设，培训专人负责信息公开，丰富形式，加强内容推送的频率。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  无其他需要报告的事项。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ine-height:1.5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size:16px;line-height:1.5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MTA2Zjg4YzBhZjExN2U3YzM5NmZmNDAyOTE5NTYifQ=="/>
  </w:docVars>
  <w:rsids>
    <w:rsidRoot w:val="5A2115DA"/>
    <w:rsid w:val="5A21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1938</Words>
  <Characters>1988</Characters>
  <Lines>0</Lines>
  <Paragraphs>0</Paragraphs>
  <TotalTime>0</TotalTime>
  <ScaleCrop>false</ScaleCrop>
  <LinksUpToDate>false</LinksUpToDate>
  <CharactersWithSpaces>1989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2023-02-14T06:48:00Z</dcterms:created>
  <dc:creator>你微笑时很美</dc:creator>
  <cp:lastModifiedBy>你微笑时很美</cp:lastModifiedBy>
  <dcterms:modified xsi:type="dcterms:W3CDTF">2023-02-14T06:49:16Z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C45104D7AB8B41338C9AC885D06EC4C7</vt:lpwstr>
  </property>
</Properties>
</file>