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eastAsia" w:eastAsia="黑体" w:cs="Times New Roman"/>
          <w:b w:val="0"/>
          <w:bCs w:val="0"/>
          <w:sz w:val="32"/>
          <w:szCs w:val="32"/>
          <w:lang w:val="en-US" w:eastAsia="zh-CN"/>
        </w:rPr>
        <w:t>2</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w:t>
      </w:r>
      <w:r>
        <w:rPr>
          <w:rFonts w:hint="default" w:ascii="Times New Roman" w:hAnsi="Times New Roman" w:eastAsia="方正小标宋简体" w:cs="Times New Roman"/>
          <w:sz w:val="36"/>
          <w:szCs w:val="36"/>
          <w:lang w:val="en-US" w:eastAsia="zh-CN"/>
        </w:rPr>
        <w:t>2</w:t>
      </w:r>
      <w:r>
        <w:rPr>
          <w:rFonts w:hint="default" w:ascii="Times New Roman" w:hAnsi="Times New Roman" w:eastAsia="方正小标宋简体" w:cs="Times New Roman"/>
          <w:sz w:val="36"/>
          <w:szCs w:val="36"/>
        </w:rPr>
        <w:t>年县长办公会议</w:t>
      </w:r>
      <w:r>
        <w:rPr>
          <w:rFonts w:hint="default" w:ascii="Times New Roman" w:hAnsi="Times New Roman" w:eastAsia="方正小标宋简体" w:cs="Times New Roman"/>
          <w:sz w:val="36"/>
          <w:szCs w:val="36"/>
          <w:lang w:eastAsia="zh-CN"/>
        </w:rPr>
        <w:t>确定</w:t>
      </w:r>
      <w:r>
        <w:rPr>
          <w:rFonts w:hint="default" w:ascii="Times New Roman" w:hAnsi="Times New Roman" w:eastAsia="方正小标宋简体" w:cs="Times New Roman"/>
          <w:sz w:val="36"/>
          <w:szCs w:val="36"/>
        </w:rPr>
        <w:t>事项</w:t>
      </w:r>
      <w:r>
        <w:rPr>
          <w:rFonts w:hint="eastAsia" w:eastAsia="方正小标宋简体" w:cs="Times New Roman"/>
          <w:sz w:val="36"/>
          <w:szCs w:val="36"/>
          <w:lang w:eastAsia="zh-CN"/>
        </w:rPr>
        <w:t>尚未</w:t>
      </w:r>
      <w:r>
        <w:rPr>
          <w:rFonts w:hint="default" w:ascii="Times New Roman" w:hAnsi="Times New Roman" w:eastAsia="方正小标宋简体" w:cs="Times New Roman"/>
          <w:sz w:val="36"/>
          <w:szCs w:val="36"/>
          <w:lang w:eastAsia="zh-CN"/>
        </w:rPr>
        <w:t>完成情况</w:t>
      </w:r>
      <w:r>
        <w:rPr>
          <w:rFonts w:hint="default" w:ascii="Times New Roman" w:hAnsi="Times New Roman" w:eastAsia="方正小标宋简体" w:cs="Times New Roman"/>
          <w:sz w:val="36"/>
          <w:szCs w:val="36"/>
        </w:rPr>
        <w:t>清单</w:t>
      </w:r>
    </w:p>
    <w:tbl>
      <w:tblPr>
        <w:tblStyle w:val="9"/>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422"/>
        <w:gridCol w:w="4637"/>
        <w:gridCol w:w="1290"/>
        <w:gridCol w:w="1036"/>
        <w:gridCol w:w="4909"/>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482"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会议名称</w:t>
            </w: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确定事项</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责任单位</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配合</w:t>
            </w: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cs="Times New Roman"/>
                <w:sz w:val="24"/>
                <w:szCs w:val="24"/>
                <w:lang w:val="en-US" w:eastAsia="zh-CN"/>
              </w:rPr>
              <w:t>单位</w:t>
            </w: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落实</w:t>
            </w:r>
            <w:r>
              <w:rPr>
                <w:rFonts w:hint="default" w:ascii="Times New Roman" w:hAnsi="Times New Roman" w:cs="Times New Roman"/>
                <w:sz w:val="24"/>
                <w:szCs w:val="24"/>
              </w:rPr>
              <w:t>情况</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完成</w:t>
            </w: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w:t>
            </w:r>
          </w:p>
        </w:tc>
        <w:tc>
          <w:tcPr>
            <w:tcW w:w="4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第2号会议纪要：专题研究西坛棚户区改造有关问题</w:t>
            </w: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由县审计局负责，开展项目前期征迁审计工作，精准测算征迁成本，提出结论意见。</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县审计局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县审计局已做好前期准备工作，待征地拆迁工作结束，相关单位报送审计资料后，县审计局将及时安排审计人员进行征迁成本审计工作。</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2</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由城关镇负责，以召开院落会等方式，做好拆迁群众思想动员，在</w:t>
            </w:r>
            <w:r>
              <w:rPr>
                <w:rFonts w:hint="default" w:ascii="Times New Roman" w:hAnsi="Times New Roman" w:cs="Times New Roman"/>
                <w:sz w:val="24"/>
                <w:szCs w:val="24"/>
                <w:lang w:val="en-US" w:eastAsia="zh-CN"/>
              </w:rPr>
              <w:t>2022年</w:t>
            </w:r>
            <w:r>
              <w:rPr>
                <w:rFonts w:hint="default" w:ascii="Times New Roman" w:hAnsi="Times New Roman" w:cs="Times New Roman"/>
                <w:sz w:val="24"/>
                <w:szCs w:val="24"/>
              </w:rPr>
              <w:t>4月底前完成征地拆迁。</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城关镇</w:t>
            </w:r>
          </w:p>
        </w:tc>
        <w:tc>
          <w:tcPr>
            <w:tcW w:w="351" w:type="pct"/>
            <w:vAlign w:val="center"/>
          </w:tcPr>
          <w:p>
            <w:pPr>
              <w:keepNext w:val="0"/>
              <w:keepLines w:val="0"/>
              <w:pageBreakBefore w:val="0"/>
              <w:widowControl w:val="0"/>
              <w:kinsoku/>
              <w:wordWrap/>
              <w:overflowPunct/>
              <w:topLinePunct w:val="0"/>
              <w:autoSpaceDE/>
              <w:autoSpaceDN/>
              <w:bidi w:val="0"/>
              <w:snapToGrid w:val="0"/>
              <w:spacing w:line="221" w:lineRule="auto"/>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snapToGrid w:val="0"/>
              <w:spacing w:line="221" w:lineRule="auto"/>
              <w:ind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eastAsia="zh-CN"/>
              </w:rPr>
              <w:t>院落会已召开，还余</w:t>
            </w:r>
            <w:r>
              <w:rPr>
                <w:rFonts w:hint="default" w:ascii="Times New Roman" w:hAnsi="Times New Roman" w:cs="Times New Roman"/>
                <w:sz w:val="24"/>
                <w:szCs w:val="24"/>
                <w:lang w:val="en-US" w:eastAsia="zh-CN"/>
              </w:rPr>
              <w:t>42户未完成拆迁。</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由县水利局负责实施西坛段月河综合治理项目。</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县水利局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项目已批复，目前已报财政限价评审。</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4</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县自然资源局负责争取将该棚户区改造项目形成的可出售住房纳入下一轮陕南避灾搬迁房源。</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县自然资源局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待新一轮</w:t>
            </w:r>
            <w:r>
              <w:rPr>
                <w:rFonts w:hint="default" w:ascii="Times New Roman" w:hAnsi="Times New Roman" w:cs="Times New Roman"/>
                <w:sz w:val="24"/>
                <w:szCs w:val="24"/>
                <w:lang w:val="en-IE" w:eastAsia="zh-CN"/>
              </w:rPr>
              <w:t>避灾搬迁启动后按计划纳入房源范围，经县政府审定后执行。</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7"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5</w:t>
            </w:r>
          </w:p>
        </w:tc>
        <w:tc>
          <w:tcPr>
            <w:tcW w:w="4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第3号会议纪要：专题研究凤凰山隧道及引线工程项目建设有关问题</w:t>
            </w: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rPr>
              <w:t>县交通局负责，县财政、发改、自然资源、行政审批等部门配合，按照</w:t>
            </w:r>
            <w:r>
              <w:rPr>
                <w:rFonts w:hint="default" w:ascii="Times New Roman" w:hAnsi="Times New Roman" w:cs="Times New Roman"/>
                <w:sz w:val="24"/>
                <w:szCs w:val="24"/>
                <w:lang w:val="en-US" w:eastAsia="zh-CN"/>
              </w:rPr>
              <w:t>2022年</w:t>
            </w:r>
            <w:r>
              <w:rPr>
                <w:rFonts w:hint="default" w:ascii="Times New Roman" w:hAnsi="Times New Roman" w:cs="Times New Roman"/>
                <w:sz w:val="24"/>
                <w:szCs w:val="24"/>
              </w:rPr>
              <w:t>5月底完成工可批复，6月底完成初设评审，7月15日前完成施工图评审，8月1日前启动招标程序，8月15日前完成造价评审，9月20日前开标，10月1日前开工建设的时间节点，挂图作战、责任到人，压茬推进。</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rPr>
              <w:t>县交通局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rPr>
              <w:t>县财政</w:t>
            </w:r>
            <w:r>
              <w:rPr>
                <w:rFonts w:hint="default" w:ascii="Times New Roman" w:hAnsi="Times New Roman" w:cs="Times New Roman"/>
                <w:sz w:val="24"/>
                <w:szCs w:val="24"/>
                <w:lang w:eastAsia="zh-CN"/>
              </w:rPr>
              <w:t>局</w:t>
            </w:r>
            <w:r>
              <w:rPr>
                <w:rFonts w:hint="default" w:ascii="Times New Roman" w:hAnsi="Times New Roman" w:cs="Times New Roman"/>
                <w:sz w:val="24"/>
                <w:szCs w:val="24"/>
              </w:rPr>
              <w:t>、</w:t>
            </w:r>
            <w:r>
              <w:rPr>
                <w:rFonts w:hint="default" w:ascii="Times New Roman" w:hAnsi="Times New Roman" w:cs="Times New Roman"/>
                <w:sz w:val="24"/>
                <w:szCs w:val="24"/>
                <w:lang w:eastAsia="zh-CN"/>
              </w:rPr>
              <w:t>县</w:t>
            </w:r>
            <w:r>
              <w:rPr>
                <w:rFonts w:hint="default" w:ascii="Times New Roman" w:hAnsi="Times New Roman" w:cs="Times New Roman"/>
                <w:sz w:val="24"/>
                <w:szCs w:val="24"/>
              </w:rPr>
              <w:t>发改</w:t>
            </w:r>
            <w:r>
              <w:rPr>
                <w:rFonts w:hint="default" w:ascii="Times New Roman" w:hAnsi="Times New Roman" w:cs="Times New Roman"/>
                <w:sz w:val="24"/>
                <w:szCs w:val="24"/>
                <w:lang w:eastAsia="zh-CN"/>
              </w:rPr>
              <w:t>局</w:t>
            </w:r>
            <w:r>
              <w:rPr>
                <w:rFonts w:hint="default" w:ascii="Times New Roman" w:hAnsi="Times New Roman" w:cs="Times New Roman"/>
                <w:sz w:val="24"/>
                <w:szCs w:val="24"/>
              </w:rPr>
              <w:t>、</w:t>
            </w:r>
            <w:r>
              <w:rPr>
                <w:rFonts w:hint="default" w:ascii="Times New Roman" w:hAnsi="Times New Roman" w:cs="Times New Roman"/>
                <w:sz w:val="24"/>
                <w:szCs w:val="24"/>
                <w:lang w:eastAsia="zh-CN"/>
              </w:rPr>
              <w:t>县</w:t>
            </w:r>
            <w:r>
              <w:rPr>
                <w:rFonts w:hint="default" w:ascii="Times New Roman" w:hAnsi="Times New Roman" w:cs="Times New Roman"/>
                <w:sz w:val="24"/>
                <w:szCs w:val="24"/>
              </w:rPr>
              <w:t>自然资源</w:t>
            </w:r>
            <w:r>
              <w:rPr>
                <w:rFonts w:hint="default" w:ascii="Times New Roman" w:hAnsi="Times New Roman" w:cs="Times New Roman"/>
                <w:sz w:val="24"/>
                <w:szCs w:val="24"/>
                <w:lang w:eastAsia="zh-CN"/>
              </w:rPr>
              <w:t>局</w:t>
            </w:r>
            <w:r>
              <w:rPr>
                <w:rFonts w:hint="default" w:ascii="Times New Roman" w:hAnsi="Times New Roman" w:cs="Times New Roman"/>
                <w:sz w:val="24"/>
                <w:szCs w:val="24"/>
              </w:rPr>
              <w:t>、</w:t>
            </w:r>
            <w:r>
              <w:rPr>
                <w:rFonts w:hint="default" w:ascii="Times New Roman" w:hAnsi="Times New Roman" w:cs="Times New Roman"/>
                <w:sz w:val="24"/>
                <w:szCs w:val="24"/>
                <w:lang w:eastAsia="zh-CN"/>
              </w:rPr>
              <w:t>县</w:t>
            </w:r>
            <w:r>
              <w:rPr>
                <w:rFonts w:hint="default" w:ascii="Times New Roman" w:hAnsi="Times New Roman" w:cs="Times New Roman"/>
                <w:sz w:val="24"/>
                <w:szCs w:val="24"/>
              </w:rPr>
              <w:t>行政审批</w:t>
            </w:r>
            <w:r>
              <w:rPr>
                <w:rFonts w:hint="default" w:ascii="Times New Roman" w:hAnsi="Times New Roman" w:cs="Times New Roman"/>
                <w:sz w:val="24"/>
                <w:szCs w:val="24"/>
                <w:lang w:eastAsia="zh-CN"/>
              </w:rPr>
              <w:t>局</w:t>
            </w: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lang w:val="en-US" w:eastAsia="zh-CN"/>
              </w:rPr>
              <w:t>已完成工可、初步设计、施工图评审、造价评审等批复手续，已发布招标公告，2023年3月启动招投标工作。</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eastAsia" w:ascii="Times New Roman" w:hAnsi="Times New Roman" w:eastAsia="仿宋_GB2312" w:cs="Times New Roman"/>
                <w:sz w:val="24"/>
                <w:szCs w:val="24"/>
                <w:lang w:eastAsia="zh-CN"/>
              </w:rPr>
            </w:pPr>
            <w:r>
              <w:rPr>
                <w:rFonts w:hint="eastAsia" w:cs="Times New Roman"/>
                <w:sz w:val="24"/>
                <w:szCs w:val="24"/>
                <w:lang w:val="en-US" w:eastAsia="zh-CN"/>
              </w:rPr>
              <w:t>6</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由县自然资源局负责，抓紧完成隧道建设临时用地报批。</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县自然资源局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已上</w:t>
            </w:r>
            <w:r>
              <w:rPr>
                <w:rFonts w:hint="default" w:ascii="Times New Roman" w:hAnsi="Times New Roman" w:cs="Times New Roman"/>
                <w:sz w:val="24"/>
                <w:szCs w:val="24"/>
              </w:rPr>
              <w:t>报市</w:t>
            </w:r>
            <w:r>
              <w:rPr>
                <w:rFonts w:hint="default" w:ascii="Times New Roman" w:hAnsi="Times New Roman" w:cs="Times New Roman"/>
                <w:sz w:val="24"/>
                <w:szCs w:val="24"/>
                <w:lang w:eastAsia="zh-CN"/>
              </w:rPr>
              <w:t>自然资源</w:t>
            </w:r>
            <w:r>
              <w:rPr>
                <w:rFonts w:hint="default" w:ascii="Times New Roman" w:hAnsi="Times New Roman" w:cs="Times New Roman"/>
                <w:sz w:val="24"/>
                <w:szCs w:val="24"/>
              </w:rPr>
              <w:t>局</w:t>
            </w:r>
            <w:r>
              <w:rPr>
                <w:rFonts w:hint="default" w:ascii="Times New Roman" w:hAnsi="Times New Roman" w:cs="Times New Roman"/>
                <w:sz w:val="24"/>
                <w:szCs w:val="24"/>
                <w:lang w:eastAsia="zh-CN"/>
              </w:rPr>
              <w:t>待</w:t>
            </w:r>
            <w:r>
              <w:rPr>
                <w:rFonts w:hint="default" w:ascii="Times New Roman" w:hAnsi="Times New Roman" w:cs="Times New Roman"/>
                <w:sz w:val="24"/>
                <w:szCs w:val="24"/>
              </w:rPr>
              <w:t>审批</w:t>
            </w:r>
            <w:r>
              <w:rPr>
                <w:rFonts w:hint="default" w:ascii="Times New Roman" w:hAnsi="Times New Roman" w:cs="Times New Roman"/>
                <w:sz w:val="24"/>
                <w:szCs w:val="24"/>
                <w:lang w:eastAsia="zh-CN"/>
              </w:rPr>
              <w:t>。</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7</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县隧道筹建办牵头，</w:t>
            </w:r>
            <w:r>
              <w:rPr>
                <w:rFonts w:hint="default" w:ascii="Times New Roman" w:hAnsi="Times New Roman" w:cs="Times New Roman"/>
                <w:sz w:val="24"/>
                <w:szCs w:val="24"/>
                <w:lang w:eastAsia="zh-CN"/>
              </w:rPr>
              <w:t>县</w:t>
            </w:r>
            <w:r>
              <w:rPr>
                <w:rFonts w:hint="default" w:ascii="Times New Roman" w:hAnsi="Times New Roman" w:cs="Times New Roman"/>
                <w:sz w:val="24"/>
                <w:szCs w:val="24"/>
              </w:rPr>
              <w:t>自然资源局、财政局配合，按照项目图纸测算隧道施工废料方量，采取公开拍卖的方式，选择优质企业加工销售工程废料，所得收入专款专用于隧道项目建设。</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县隧道筹建办</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县</w:t>
            </w:r>
            <w:r>
              <w:rPr>
                <w:rFonts w:hint="default" w:ascii="Times New Roman" w:hAnsi="Times New Roman" w:cs="Times New Roman"/>
                <w:sz w:val="24"/>
                <w:szCs w:val="24"/>
              </w:rPr>
              <w:t>自然资源局、</w:t>
            </w:r>
            <w:r>
              <w:rPr>
                <w:rFonts w:hint="eastAsia" w:ascii="Times New Roman" w:hAnsi="Times New Roman" w:cs="Times New Roman"/>
                <w:sz w:val="24"/>
                <w:szCs w:val="24"/>
                <w:lang w:eastAsia="zh-CN"/>
              </w:rPr>
              <w:t>县</w:t>
            </w:r>
            <w:r>
              <w:rPr>
                <w:rFonts w:hint="default" w:ascii="Times New Roman" w:hAnsi="Times New Roman" w:cs="Times New Roman"/>
                <w:sz w:val="24"/>
                <w:szCs w:val="24"/>
              </w:rPr>
              <w:t>财政局</w:t>
            </w: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目前已完成S213凤凰山隧道及引线工程项目施工废料洞渣资产评估工作，</w:t>
            </w:r>
            <w:r>
              <w:rPr>
                <w:rFonts w:hint="default" w:ascii="Times New Roman" w:hAnsi="Times New Roman" w:eastAsia="仿宋_GB2312" w:cs="Times New Roman"/>
                <w:sz w:val="24"/>
                <w:szCs w:val="24"/>
              </w:rPr>
              <w:t>待审定确定公开拍卖方式</w:t>
            </w:r>
            <w:r>
              <w:rPr>
                <w:rFonts w:hint="default" w:ascii="Times New Roman" w:hAnsi="Times New Roman" w:cs="Times New Roman"/>
                <w:sz w:val="24"/>
                <w:szCs w:val="24"/>
                <w:lang w:eastAsia="zh-CN"/>
              </w:rPr>
              <w:t>后</w:t>
            </w:r>
            <w:r>
              <w:rPr>
                <w:rFonts w:hint="default" w:ascii="Times New Roman" w:hAnsi="Times New Roman" w:eastAsia="仿宋_GB2312" w:cs="Times New Roman"/>
                <w:sz w:val="24"/>
                <w:szCs w:val="24"/>
              </w:rPr>
              <w:t> ，所得收入将纳入财政预算管理专项用于隧道建设。</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8</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由县交通局负责，加大协调对接力度，积极争取项目资金支持，确保项目顺利推进。</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县交通局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县交通局</w:t>
            </w:r>
            <w:r>
              <w:rPr>
                <w:rFonts w:hint="default" w:ascii="Times New Roman" w:hAnsi="Times New Roman" w:cs="Times New Roman"/>
                <w:sz w:val="24"/>
                <w:szCs w:val="24"/>
              </w:rPr>
              <w:t>盘活国有资产和开发利用已收储的国有土地资产注入交投申请贷款。申请政府专项债</w:t>
            </w:r>
            <w:r>
              <w:rPr>
                <w:rFonts w:hint="default" w:ascii="Times New Roman" w:hAnsi="Times New Roman" w:cs="Times New Roman"/>
                <w:sz w:val="24"/>
                <w:szCs w:val="24"/>
                <w:lang w:eastAsia="zh-CN"/>
              </w:rPr>
              <w:t>并</w:t>
            </w:r>
            <w:r>
              <w:rPr>
                <w:rFonts w:hint="default" w:ascii="Times New Roman" w:hAnsi="Times New Roman" w:cs="Times New Roman"/>
                <w:sz w:val="24"/>
                <w:szCs w:val="24"/>
                <w:lang w:val="en-US" w:eastAsia="zh-CN"/>
              </w:rPr>
              <w:t>加强与上级部门的沟通协调，争取最大资金补助。</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eastAsia" w:ascii="Times New Roman" w:hAnsi="Times New Roman" w:eastAsia="仿宋_GB2312" w:cs="Times New Roman"/>
                <w:sz w:val="24"/>
                <w:szCs w:val="24"/>
                <w:lang w:val="en-US" w:eastAsia="zh-CN"/>
              </w:rPr>
            </w:pPr>
            <w:r>
              <w:rPr>
                <w:rFonts w:hint="eastAsia" w:cs="Times New Roman"/>
                <w:sz w:val="24"/>
                <w:szCs w:val="24"/>
                <w:lang w:val="en-US" w:eastAsia="zh-CN"/>
              </w:rPr>
              <w:t>9</w:t>
            </w:r>
          </w:p>
        </w:tc>
        <w:tc>
          <w:tcPr>
            <w:tcW w:w="4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第</w:t>
            </w:r>
            <w:r>
              <w:rPr>
                <w:rFonts w:hint="default" w:ascii="Times New Roman" w:hAnsi="Times New Roman" w:cs="Times New Roman"/>
                <w:sz w:val="24"/>
                <w:szCs w:val="24"/>
                <w:lang w:val="en-US" w:eastAsia="zh-CN"/>
              </w:rPr>
              <w:t>4号会议纪要：专题研究南城门复建问题</w:t>
            </w: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县住建局牵头，以汉阴县通信架空线落地招商合作协议为框架，结合弱电、燃气、供水、强电、雨污分流、路面等内容统筹进行南街改造，改造资金预算接受县财政最高限价评审，最终价款以审计结论为准，管道运营资金抵偿改造投入不足部分由县财政配套解决。</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县住建局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rPr>
              <w:t>县财政</w:t>
            </w:r>
            <w:r>
              <w:rPr>
                <w:rFonts w:hint="default" w:ascii="Times New Roman" w:hAnsi="Times New Roman" w:cs="Times New Roman"/>
                <w:sz w:val="24"/>
                <w:szCs w:val="24"/>
                <w:lang w:eastAsia="zh-CN"/>
              </w:rPr>
              <w:t>局</w:t>
            </w: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rPr>
              <w:t>目前正在施工图设计，计划</w:t>
            </w:r>
            <w:r>
              <w:rPr>
                <w:rFonts w:hint="default" w:ascii="Times New Roman" w:hAnsi="Times New Roman" w:cs="Times New Roman"/>
                <w:sz w:val="24"/>
                <w:szCs w:val="24"/>
                <w:lang w:val="en-US" w:eastAsia="zh-CN"/>
              </w:rPr>
              <w:t>2023年</w:t>
            </w:r>
            <w:r>
              <w:rPr>
                <w:rFonts w:hint="default" w:ascii="Times New Roman" w:hAnsi="Times New Roman" w:cs="Times New Roman"/>
                <w:sz w:val="24"/>
                <w:szCs w:val="24"/>
              </w:rPr>
              <w:t>4月开工建设。</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10</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rPr>
              <w:t>由国网汉阴供电公司负责南城门复建段的高压电力线设计、筹资、建设</w:t>
            </w:r>
            <w:r>
              <w:rPr>
                <w:rFonts w:hint="default" w:ascii="Times New Roman" w:hAnsi="Times New Roman" w:cs="Times New Roman"/>
                <w:sz w:val="24"/>
                <w:szCs w:val="24"/>
                <w:lang w:eastAsia="zh-CN"/>
              </w:rPr>
              <w:t>。</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国网汉阴供电公司</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rPr>
              <w:t>目前市</w:t>
            </w:r>
            <w:r>
              <w:rPr>
                <w:rFonts w:hint="default" w:ascii="Times New Roman" w:hAnsi="Times New Roman" w:cs="Times New Roman"/>
                <w:sz w:val="24"/>
                <w:szCs w:val="24"/>
                <w:lang w:eastAsia="zh-CN"/>
              </w:rPr>
              <w:t>国网供电</w:t>
            </w:r>
            <w:r>
              <w:rPr>
                <w:rFonts w:hint="default" w:ascii="Times New Roman" w:hAnsi="Times New Roman" w:cs="Times New Roman"/>
                <w:sz w:val="24"/>
                <w:szCs w:val="24"/>
              </w:rPr>
              <w:t>公司工程计划已下达，县公司材料准备已到位，人员已安排就绪。待相关部门土建工程开展后即可开工</w:t>
            </w:r>
            <w:r>
              <w:rPr>
                <w:rFonts w:hint="default" w:ascii="Times New Roman" w:hAnsi="Times New Roman" w:cs="Times New Roman"/>
                <w:sz w:val="24"/>
                <w:szCs w:val="24"/>
                <w:lang w:eastAsia="zh-CN"/>
              </w:rPr>
              <w:t>。</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11</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rPr>
              <w:t>由筑道建设发展有限公司负责实施弱线入地工程</w:t>
            </w:r>
            <w:r>
              <w:rPr>
                <w:rFonts w:hint="default" w:ascii="Times New Roman" w:hAnsi="Times New Roman" w:cs="Times New Roman"/>
                <w:sz w:val="24"/>
                <w:szCs w:val="24"/>
                <w:lang w:eastAsia="zh-CN"/>
              </w:rPr>
              <w:t>。</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筑道建设发展有限公司</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由于南街为老城区主要商业街道，且涉及强电入地和南城门复建等配套建设内容，综合改造项目统筹周期较长，经优化调整，</w:t>
            </w:r>
            <w:r>
              <w:rPr>
                <w:rFonts w:hint="default" w:ascii="Times New Roman" w:hAnsi="Times New Roman" w:cs="Times New Roman"/>
                <w:sz w:val="24"/>
                <w:szCs w:val="24"/>
                <w:lang w:eastAsia="zh-CN"/>
              </w:rPr>
              <w:t>已</w:t>
            </w:r>
            <w:r>
              <w:rPr>
                <w:rFonts w:hint="default" w:ascii="Times New Roman" w:hAnsi="Times New Roman" w:cs="Times New Roman"/>
                <w:sz w:val="24"/>
                <w:szCs w:val="24"/>
              </w:rPr>
              <w:t>优先实施东关街道路综合改造。</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12</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由城投公司负责实施南城门复建项目。</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县</w:t>
            </w:r>
            <w:r>
              <w:rPr>
                <w:rFonts w:hint="default" w:ascii="Times New Roman" w:hAnsi="Times New Roman" w:cs="Times New Roman"/>
                <w:sz w:val="24"/>
                <w:szCs w:val="24"/>
              </w:rPr>
              <w:t>城投公司</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县文旅广电局负责项目立项，目前尚未立项招标。</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13</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关于明城墙南城门复建项目由县文旅广电局负责加强与省文物部门沟通汇报，加快编制城墙修复性项目可行性研究报告，报主管部门审批，争取项目尽快整体立项，分步实施；牵头协调省文物部门协助我县做好项目规划设计方案，提交相关会议审定。待项目立项后，李娟同志全程参与该项目建设。</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县文旅广电局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snapToGrid w:val="0"/>
              <w:spacing w:line="221"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汉阴城墙（含文峰塔）保护修缮工程已获省文物局批准立项，并完成设计方案采购工作，正在编制设计方案。</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eastAsia" w:cs="Times New Roman"/>
                <w:sz w:val="24"/>
                <w:szCs w:val="24"/>
                <w:lang w:val="en-US" w:eastAsia="zh-CN"/>
              </w:rPr>
              <w:t>14</w:t>
            </w:r>
          </w:p>
        </w:tc>
        <w:tc>
          <w:tcPr>
            <w:tcW w:w="4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第5号纪要：专题研究蒲溪镇盘龙村乡村振兴示范村建设相关事宜</w:t>
            </w: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pStyle w:val="2"/>
              <w:rPr>
                <w:rFonts w:hint="default" w:ascii="Times New Roman" w:hAnsi="Times New Roman" w:cs="Times New Roman"/>
                <w:sz w:val="24"/>
                <w:szCs w:val="24"/>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第5号纪要：专题研究蒲溪镇盘龙村乡村振兴示范村建设相关事宜</w:t>
            </w:r>
          </w:p>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由县交通局牵头负责，蒲溪镇配合，按照“一次规划设计，分步推进实施”的原则，加快道路“黑色化”，项目规划设计终点为田禾村，分两期设施，</w:t>
            </w:r>
            <w:r>
              <w:rPr>
                <w:rFonts w:hint="default" w:ascii="Times New Roman" w:hAnsi="Times New Roman" w:cs="Times New Roman"/>
                <w:kern w:val="2"/>
                <w:sz w:val="24"/>
                <w:szCs w:val="24"/>
                <w:lang w:val="en-US" w:eastAsia="zh-CN" w:bidi="ar-SA"/>
              </w:rPr>
              <w:t>2022</w:t>
            </w:r>
            <w:r>
              <w:rPr>
                <w:rFonts w:hint="default" w:ascii="Times New Roman" w:hAnsi="Times New Roman" w:eastAsia="仿宋_GB2312" w:cs="Times New Roman"/>
                <w:kern w:val="2"/>
                <w:sz w:val="24"/>
                <w:szCs w:val="24"/>
                <w:lang w:val="en-US" w:eastAsia="zh-CN" w:bidi="ar-SA"/>
              </w:rPr>
              <w:t>年9月份以前开工实施从316国道到桃花居路段的建设。</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县交通局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蒲溪镇</w:t>
            </w: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rPr>
              <w:t>蒲田路已完成最高限价审批工作和招标实施方案编制，</w:t>
            </w:r>
            <w:r>
              <w:rPr>
                <w:rFonts w:hint="default" w:ascii="Times New Roman" w:hAnsi="Times New Roman" w:cs="Times New Roman"/>
                <w:sz w:val="24"/>
                <w:szCs w:val="24"/>
                <w:lang w:eastAsia="zh-CN"/>
              </w:rPr>
              <w:t>待</w:t>
            </w:r>
            <w:r>
              <w:rPr>
                <w:rFonts w:hint="default" w:ascii="Times New Roman" w:hAnsi="Times New Roman" w:cs="Times New Roman"/>
                <w:sz w:val="24"/>
                <w:szCs w:val="24"/>
              </w:rPr>
              <w:t>报批完成后立即发布招标公告</w:t>
            </w:r>
            <w:r>
              <w:rPr>
                <w:rFonts w:hint="default" w:ascii="Times New Roman" w:hAnsi="Times New Roman" w:cs="Times New Roman"/>
                <w:sz w:val="24"/>
                <w:szCs w:val="24"/>
                <w:lang w:eastAsia="zh-CN"/>
              </w:rPr>
              <w:t>进行</w:t>
            </w:r>
            <w:r>
              <w:rPr>
                <w:rFonts w:hint="default" w:ascii="Times New Roman" w:hAnsi="Times New Roman" w:cs="Times New Roman"/>
                <w:sz w:val="24"/>
                <w:szCs w:val="24"/>
              </w:rPr>
              <w:t>招标工作。</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lang w:eastAsia="zh-CN"/>
              </w:rPr>
              <w:t>正在推</w:t>
            </w:r>
            <w:bookmarkStart w:id="0" w:name="_GoBack"/>
            <w:bookmarkEnd w:id="0"/>
            <w:r>
              <w:rPr>
                <w:rFonts w:hint="default" w:ascii="Times New Roman" w:hAnsi="Times New Roman" w:cs="Times New Roman"/>
                <w:sz w:val="24"/>
                <w:szCs w:val="24"/>
                <w:lang w:eastAsia="zh-CN"/>
              </w:rPr>
              <w:t>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eastAsia" w:cs="Times New Roman"/>
                <w:sz w:val="24"/>
                <w:szCs w:val="24"/>
                <w:lang w:val="en-US" w:eastAsia="zh-CN"/>
              </w:rPr>
              <w:t>15</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由国网汉阴供电公司负责强电迁改工作,由筑道建设公司负责弱电改线工作，并筹资建设弱电廊道，由移动公司、联</w:t>
            </w:r>
            <w:r>
              <w:rPr>
                <w:rFonts w:hint="default" w:ascii="Times New Roman" w:hAnsi="Times New Roman" w:cs="Times New Roman"/>
                <w:kern w:val="2"/>
                <w:sz w:val="24"/>
                <w:szCs w:val="24"/>
                <w:lang w:val="en-US" w:eastAsia="zh-CN" w:bidi="ar-SA"/>
              </w:rPr>
              <w:t>通</w:t>
            </w:r>
            <w:r>
              <w:rPr>
                <w:rFonts w:hint="default" w:ascii="Times New Roman" w:hAnsi="Times New Roman" w:eastAsia="仿宋_GB2312" w:cs="Times New Roman"/>
                <w:kern w:val="2"/>
                <w:sz w:val="24"/>
                <w:szCs w:val="24"/>
                <w:lang w:val="en-US" w:eastAsia="zh-CN" w:bidi="ar-SA"/>
              </w:rPr>
              <w:t>公司、电信公司付费使用</w:t>
            </w:r>
            <w:r>
              <w:rPr>
                <w:rFonts w:hint="default"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强弱电迁改工作确保在2022年10月底前建成投用</w:t>
            </w:r>
            <w:r>
              <w:rPr>
                <w:rFonts w:hint="default" w:ascii="Times New Roman" w:hAnsi="Times New Roman" w:cs="Times New Roman"/>
                <w:kern w:val="2"/>
                <w:sz w:val="24"/>
                <w:szCs w:val="24"/>
                <w:lang w:val="en-US" w:eastAsia="zh-CN" w:bidi="ar-SA"/>
              </w:rPr>
              <w:t>。</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rPr>
              <w:t>国网汉阴供电公司</w:t>
            </w:r>
            <w:r>
              <w:rPr>
                <w:rFonts w:hint="default" w:ascii="Times New Roman" w:hAnsi="Times New Roman" w:cs="Times New Roman"/>
                <w:sz w:val="24"/>
                <w:szCs w:val="24"/>
                <w:lang w:eastAsia="zh-CN"/>
              </w:rPr>
              <w:t>、筑道建设公司、</w:t>
            </w:r>
            <w:r>
              <w:rPr>
                <w:rFonts w:hint="default" w:ascii="Times New Roman" w:hAnsi="Times New Roman" w:eastAsia="仿宋_GB2312" w:cs="Times New Roman"/>
                <w:kern w:val="2"/>
                <w:sz w:val="24"/>
                <w:szCs w:val="24"/>
                <w:lang w:val="en-US" w:eastAsia="zh-CN" w:bidi="ar-SA"/>
              </w:rPr>
              <w:t>移动公司、联</w:t>
            </w:r>
            <w:r>
              <w:rPr>
                <w:rFonts w:hint="default" w:ascii="Times New Roman" w:hAnsi="Times New Roman" w:cs="Times New Roman"/>
                <w:kern w:val="2"/>
                <w:sz w:val="24"/>
                <w:szCs w:val="24"/>
                <w:lang w:val="en-US" w:eastAsia="zh-CN" w:bidi="ar-SA"/>
              </w:rPr>
              <w:t>通</w:t>
            </w:r>
            <w:r>
              <w:rPr>
                <w:rFonts w:hint="default" w:ascii="Times New Roman" w:hAnsi="Times New Roman" w:eastAsia="仿宋_GB2312" w:cs="Times New Roman"/>
                <w:kern w:val="2"/>
                <w:sz w:val="24"/>
                <w:szCs w:val="24"/>
                <w:lang w:val="en-US" w:eastAsia="zh-CN" w:bidi="ar-SA"/>
              </w:rPr>
              <w:t>公司、电信公司</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textAlignment w:val="auto"/>
              <w:rPr>
                <w:rFonts w:hint="default" w:ascii="Times New Roman" w:hAnsi="Times New Roman" w:eastAsia="仿宋_GB2312" w:cs="Times New Roman"/>
                <w:kern w:val="2"/>
                <w:sz w:val="24"/>
                <w:szCs w:val="24"/>
                <w:lang w:val="en-US" w:eastAsia="zh-CN" w:bidi="ar-SA"/>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lang w:val="en-US" w:eastAsia="zh-CN"/>
              </w:rPr>
              <w:t>2023年3月已完成</w:t>
            </w:r>
            <w:r>
              <w:rPr>
                <w:rFonts w:hint="default" w:ascii="Times New Roman" w:hAnsi="Times New Roman" w:cs="Times New Roman"/>
                <w:sz w:val="24"/>
                <w:szCs w:val="24"/>
                <w:lang w:eastAsia="zh-CN"/>
              </w:rPr>
              <w:t>强电线路迁改任务</w:t>
            </w:r>
            <w:r>
              <w:rPr>
                <w:rFonts w:hint="default" w:ascii="Times New Roman" w:hAnsi="Times New Roman" w:cs="Times New Roman"/>
                <w:sz w:val="24"/>
                <w:szCs w:val="24"/>
                <w:lang w:val="en-US" w:eastAsia="zh-CN"/>
              </w:rPr>
              <w:t>并投运。</w:t>
            </w:r>
            <w:r>
              <w:rPr>
                <w:rFonts w:hint="default" w:ascii="Times New Roman" w:hAnsi="Times New Roman" w:cs="Times New Roman"/>
                <w:sz w:val="24"/>
                <w:szCs w:val="24"/>
                <w:lang w:eastAsia="zh-CN"/>
              </w:rPr>
              <w:t>筑道建设公司、</w:t>
            </w:r>
            <w:r>
              <w:rPr>
                <w:rFonts w:hint="default" w:ascii="Times New Roman" w:hAnsi="Times New Roman" w:eastAsia="仿宋_GB2312" w:cs="Times New Roman"/>
                <w:kern w:val="2"/>
                <w:sz w:val="24"/>
                <w:szCs w:val="24"/>
                <w:lang w:val="en-US" w:eastAsia="zh-CN" w:bidi="ar-SA"/>
              </w:rPr>
              <w:t>移动公司、联</w:t>
            </w:r>
            <w:r>
              <w:rPr>
                <w:rFonts w:hint="default" w:ascii="Times New Roman" w:hAnsi="Times New Roman" w:cs="Times New Roman"/>
                <w:kern w:val="2"/>
                <w:sz w:val="24"/>
                <w:szCs w:val="24"/>
                <w:lang w:val="en-US" w:eastAsia="zh-CN" w:bidi="ar-SA"/>
              </w:rPr>
              <w:t>通</w:t>
            </w:r>
            <w:r>
              <w:rPr>
                <w:rFonts w:hint="default" w:ascii="Times New Roman" w:hAnsi="Times New Roman" w:eastAsia="仿宋_GB2312" w:cs="Times New Roman"/>
                <w:kern w:val="2"/>
                <w:sz w:val="24"/>
                <w:szCs w:val="24"/>
                <w:lang w:val="en-US" w:eastAsia="zh-CN" w:bidi="ar-SA"/>
              </w:rPr>
              <w:t>公司、电信公司</w:t>
            </w:r>
            <w:r>
              <w:rPr>
                <w:rFonts w:hint="default" w:ascii="Times New Roman" w:hAnsi="Times New Roman" w:cs="Times New Roman"/>
                <w:kern w:val="2"/>
                <w:sz w:val="24"/>
                <w:szCs w:val="24"/>
                <w:lang w:val="en-US" w:eastAsia="zh-CN" w:bidi="ar-SA"/>
              </w:rPr>
              <w:t>的迁改工作正在持续推进中。</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16</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由县水利局负责，按照防洪功能与生态观赏功能相结合的要求，加快推进山洪沟治理和水保示范园建设项目，确保在10</w:t>
            </w:r>
            <w:r>
              <w:rPr>
                <w:rFonts w:hint="default" w:ascii="Times New Roman" w:hAnsi="Times New Roman" w:cs="Times New Roman"/>
                <w:kern w:val="2"/>
                <w:sz w:val="24"/>
                <w:szCs w:val="24"/>
                <w:lang w:val="en-US" w:eastAsia="zh-CN" w:bidi="ar-SA"/>
              </w:rPr>
              <w:t>月</w:t>
            </w:r>
            <w:r>
              <w:rPr>
                <w:rFonts w:hint="default" w:ascii="Times New Roman" w:hAnsi="Times New Roman" w:eastAsia="仿宋_GB2312" w:cs="Times New Roman"/>
                <w:kern w:val="2"/>
                <w:sz w:val="24"/>
                <w:szCs w:val="24"/>
                <w:lang w:val="en-US" w:eastAsia="zh-CN" w:bidi="ar-SA"/>
              </w:rPr>
              <w:t>底全部竣工</w:t>
            </w:r>
            <w:r>
              <w:rPr>
                <w:rFonts w:hint="default" w:ascii="Times New Roman" w:hAnsi="Times New Roman" w:cs="Times New Roman"/>
                <w:kern w:val="2"/>
                <w:sz w:val="24"/>
                <w:szCs w:val="24"/>
                <w:lang w:val="en-US" w:eastAsia="zh-CN" w:bidi="ar-SA"/>
              </w:rPr>
              <w:t>。</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eastAsia="仿宋_GB2312" w:cs="Times New Roman"/>
                <w:kern w:val="2"/>
                <w:sz w:val="24"/>
                <w:szCs w:val="24"/>
                <w:lang w:val="en-US" w:eastAsia="zh-CN" w:bidi="ar-SA"/>
              </w:rPr>
              <w:t>县水利局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cs="Times New Roman"/>
                <w:sz w:val="24"/>
                <w:szCs w:val="24"/>
              </w:rPr>
            </w:pPr>
            <w:r>
              <w:rPr>
                <w:rFonts w:hint="default" w:ascii="Times New Roman" w:hAnsi="Times New Roman" w:eastAsia="仿宋_GB2312" w:cs="Times New Roman"/>
                <w:kern w:val="2"/>
                <w:sz w:val="24"/>
                <w:szCs w:val="24"/>
                <w:lang w:val="en-US" w:eastAsia="zh-CN" w:bidi="ar-SA"/>
              </w:rPr>
              <w:t>汉阴县蒲溪镇田禾沟盘龙村段山洪沟治理工程已于2022年12月完工。蒲溪镇盘龙桃花谷水保示范园项目，</w:t>
            </w:r>
            <w:r>
              <w:rPr>
                <w:rFonts w:hint="default" w:ascii="Times New Roman" w:hAnsi="Times New Roman" w:cs="Times New Roman"/>
                <w:kern w:val="2"/>
                <w:sz w:val="24"/>
                <w:szCs w:val="24"/>
                <w:lang w:val="en-US" w:eastAsia="zh-CN" w:bidi="ar-SA"/>
              </w:rPr>
              <w:t>因</w:t>
            </w:r>
            <w:r>
              <w:rPr>
                <w:rFonts w:hint="default" w:ascii="Times New Roman" w:hAnsi="Times New Roman" w:eastAsia="仿宋_GB2312" w:cs="Times New Roman"/>
                <w:kern w:val="2"/>
                <w:sz w:val="24"/>
                <w:szCs w:val="24"/>
                <w:lang w:val="en-US" w:eastAsia="zh-CN" w:bidi="ar-SA"/>
              </w:rPr>
              <w:t>工程所需石材来源不足，工程施工进度受限，截</w:t>
            </w:r>
            <w:r>
              <w:rPr>
                <w:rFonts w:hint="default" w:ascii="Times New Roman" w:hAnsi="Times New Roman" w:cs="Times New Roman"/>
                <w:kern w:val="2"/>
                <w:sz w:val="24"/>
                <w:szCs w:val="24"/>
                <w:lang w:val="en-US" w:eastAsia="zh-CN" w:bidi="ar-SA"/>
              </w:rPr>
              <w:t>至</w:t>
            </w:r>
            <w:r>
              <w:rPr>
                <w:rFonts w:hint="default" w:ascii="Times New Roman" w:hAnsi="Times New Roman" w:eastAsia="仿宋_GB2312" w:cs="Times New Roman"/>
                <w:kern w:val="2"/>
                <w:sz w:val="24"/>
                <w:szCs w:val="24"/>
                <w:lang w:val="en-US" w:eastAsia="zh-CN" w:bidi="ar-SA"/>
              </w:rPr>
              <w:t>目前完成了设计任务的80%</w:t>
            </w:r>
            <w:r>
              <w:rPr>
                <w:rFonts w:hint="default" w:ascii="Times New Roman" w:hAnsi="Times New Roman" w:cs="Times New Roman"/>
                <w:kern w:val="2"/>
                <w:sz w:val="24"/>
                <w:szCs w:val="24"/>
                <w:lang w:val="en-US" w:eastAsia="zh-CN" w:bidi="ar-SA"/>
              </w:rPr>
              <w:t>，县交通</w:t>
            </w:r>
            <w:r>
              <w:rPr>
                <w:rFonts w:hint="default" w:ascii="Times New Roman" w:hAnsi="Times New Roman" w:eastAsia="仿宋_GB2312" w:cs="Times New Roman"/>
                <w:kern w:val="2"/>
                <w:sz w:val="24"/>
                <w:szCs w:val="24"/>
                <w:lang w:val="en-US" w:eastAsia="zh-CN" w:bidi="ar-SA"/>
              </w:rPr>
              <w:t>局</w:t>
            </w:r>
            <w:r>
              <w:rPr>
                <w:rFonts w:hint="default" w:ascii="Times New Roman" w:hAnsi="Times New Roman" w:cs="Times New Roman"/>
                <w:kern w:val="2"/>
                <w:sz w:val="24"/>
                <w:szCs w:val="24"/>
                <w:lang w:val="en-US" w:eastAsia="zh-CN" w:bidi="ar-SA"/>
              </w:rPr>
              <w:t>正</w:t>
            </w:r>
            <w:r>
              <w:rPr>
                <w:rFonts w:hint="default" w:ascii="Times New Roman" w:hAnsi="Times New Roman" w:eastAsia="仿宋_GB2312" w:cs="Times New Roman"/>
                <w:kern w:val="2"/>
                <w:sz w:val="24"/>
                <w:szCs w:val="24"/>
                <w:lang w:val="en-US" w:eastAsia="zh-CN" w:bidi="ar-SA"/>
              </w:rPr>
              <w:t>加强与镇村沟通协调，尽快解决工程所需石材，完成工程建设任务。</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17</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tabs>
                <w:tab w:val="left" w:pos="1243"/>
              </w:tabs>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由县民政局负责，指导镇村按照“生态墓地、厉行节约”的原则，做好公益墓地项目的报批工作，筹资10万元对盘龙村进行奖补。</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县民政局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县民政局就指导蒲</w:t>
            </w:r>
            <w:r>
              <w:rPr>
                <w:rFonts w:hint="eastAsia" w:cs="Times New Roman"/>
                <w:sz w:val="24"/>
                <w:szCs w:val="24"/>
                <w:lang w:eastAsia="zh-CN"/>
              </w:rPr>
              <w:t>溪</w:t>
            </w:r>
            <w:r>
              <w:rPr>
                <w:rFonts w:hint="default" w:ascii="Times New Roman" w:hAnsi="Times New Roman" w:cs="Times New Roman"/>
                <w:sz w:val="24"/>
                <w:szCs w:val="24"/>
                <w:lang w:eastAsia="zh-CN"/>
              </w:rPr>
              <w:t>镇盘龙村公益性墓地建设做了详细的规范和指导意见，待建成由县民政局验收后，再报省、市民政部门申请奖补资金。</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eastAsia" w:cs="Times New Roman"/>
                <w:sz w:val="24"/>
                <w:szCs w:val="24"/>
                <w:lang w:val="en-US" w:eastAsia="zh-CN"/>
              </w:rPr>
              <w:t>18</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tabs>
                <w:tab w:val="left" w:pos="1243"/>
              </w:tabs>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由蒲溪镇负责，寻找专业单位做好独龙潭开发的论证，在有效确保水坝安全的前提下，制定项目预算和规划设计方案进行专题研究。</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蒲溪镇</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cs="Times New Roman"/>
                <w:color w:val="FF0000"/>
                <w:sz w:val="24"/>
                <w:szCs w:val="24"/>
              </w:rPr>
            </w:pPr>
            <w:r>
              <w:rPr>
                <w:rFonts w:hint="default" w:ascii="Times New Roman" w:hAnsi="Times New Roman" w:cs="Times New Roman"/>
                <w:sz w:val="24"/>
                <w:szCs w:val="24"/>
                <w:lang w:val="en-US" w:eastAsia="zh-CN"/>
              </w:rPr>
              <w:t>已联系江苏专业设计公司为独龙潭设计规划方案，因缺乏项目资金支撑，暂未进行制定。</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lang w:val="en-US" w:eastAsia="zh-CN"/>
              </w:rPr>
            </w:pPr>
            <w:r>
              <w:rPr>
                <w:rFonts w:hint="eastAsia" w:cs="Times New Roman"/>
                <w:sz w:val="24"/>
                <w:szCs w:val="24"/>
                <w:lang w:val="en-US" w:eastAsia="zh-CN"/>
              </w:rPr>
              <w:t>19</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由县文旅广电局负责桃花谷游客中心项目申报工作</w:t>
            </w:r>
            <w:r>
              <w:rPr>
                <w:rFonts w:hint="default" w:ascii="Times New Roman" w:hAnsi="Times New Roman" w:cs="Times New Roman"/>
                <w:kern w:val="2"/>
                <w:sz w:val="24"/>
                <w:szCs w:val="24"/>
                <w:lang w:val="en-US" w:eastAsia="zh-CN" w:bidi="ar-SA"/>
              </w:rPr>
              <w:t>。</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县文旅广电局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textAlignment w:val="auto"/>
              <w:rPr>
                <w:rFonts w:hint="default" w:ascii="Times New Roman" w:hAnsi="Times New Roman" w:eastAsia="仿宋_GB2312" w:cs="Times New Roman"/>
                <w:kern w:val="2"/>
                <w:sz w:val="24"/>
                <w:szCs w:val="24"/>
                <w:lang w:val="en-US" w:eastAsia="zh-CN" w:bidi="ar-SA"/>
              </w:rPr>
            </w:pP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县文旅广电局</w:t>
            </w:r>
            <w:r>
              <w:rPr>
                <w:rFonts w:hint="default" w:ascii="Times New Roman" w:hAnsi="Times New Roman" w:cs="Times New Roman"/>
                <w:kern w:val="2"/>
                <w:sz w:val="24"/>
                <w:szCs w:val="24"/>
                <w:lang w:val="en-US" w:eastAsia="zh-CN" w:bidi="ar-SA"/>
              </w:rPr>
              <w:t>持续</w:t>
            </w:r>
            <w:r>
              <w:rPr>
                <w:rFonts w:hint="default" w:ascii="Times New Roman" w:hAnsi="Times New Roman" w:eastAsia="仿宋_GB2312" w:cs="Times New Roman"/>
                <w:kern w:val="2"/>
                <w:sz w:val="24"/>
                <w:szCs w:val="24"/>
                <w:lang w:val="en-US" w:eastAsia="zh-CN" w:bidi="ar-SA"/>
              </w:rPr>
              <w:t>加大工作指导，督促手续尽快完善，加强上级专项资金争取力度。</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cs="Times New Roman"/>
                <w:kern w:val="2"/>
                <w:sz w:val="24"/>
                <w:szCs w:val="24"/>
                <w:lang w:val="en-US" w:eastAsia="zh-CN" w:bidi="ar-SA"/>
              </w:rPr>
              <w:t>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154"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20</w:t>
            </w:r>
          </w:p>
        </w:tc>
        <w:tc>
          <w:tcPr>
            <w:tcW w:w="4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p>
        </w:tc>
        <w:tc>
          <w:tcPr>
            <w:tcW w:w="157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rPr>
              <w:t>由县农业农村局牵头负责、蒲溪镇配合，按照实地核查种植面积，将盘龙村红桃产业参照全县产业奖补标准予以奖补</w:t>
            </w:r>
            <w:r>
              <w:rPr>
                <w:rFonts w:hint="default" w:ascii="Times New Roman" w:hAnsi="Times New Roman" w:cs="Times New Roman"/>
                <w:sz w:val="24"/>
                <w:szCs w:val="24"/>
                <w:lang w:eastAsia="zh-CN"/>
              </w:rPr>
              <w:t>。</w:t>
            </w:r>
          </w:p>
        </w:tc>
        <w:tc>
          <w:tcPr>
            <w:tcW w:w="437"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县农业农村局</w:t>
            </w:r>
          </w:p>
        </w:tc>
        <w:tc>
          <w:tcPr>
            <w:tcW w:w="351"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蒲溪镇</w:t>
            </w:r>
          </w:p>
        </w:tc>
        <w:tc>
          <w:tcPr>
            <w:tcW w:w="1663"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按照</w:t>
            </w:r>
            <w:r>
              <w:rPr>
                <w:rFonts w:hint="default" w:ascii="Times New Roman" w:hAnsi="Times New Roman" w:cs="Times New Roman"/>
                <w:sz w:val="24"/>
                <w:szCs w:val="24"/>
              </w:rPr>
              <w:t>《汉阴县2022年农业（富硒）产业发展奖补办法》（汉政办发〔2022〕100号），对新建集中连片基地500亩以上的按程序予以奖补。</w:t>
            </w:r>
            <w:r>
              <w:rPr>
                <w:rFonts w:hint="default" w:ascii="Times New Roman" w:hAnsi="Times New Roman" w:cs="Times New Roman"/>
                <w:sz w:val="24"/>
                <w:szCs w:val="24"/>
                <w:lang w:eastAsia="zh-CN"/>
              </w:rPr>
              <w:t>因</w:t>
            </w:r>
            <w:r>
              <w:rPr>
                <w:rFonts w:hint="default" w:ascii="Times New Roman" w:hAnsi="Times New Roman" w:cs="Times New Roman"/>
                <w:sz w:val="24"/>
                <w:szCs w:val="24"/>
                <w:lang w:val="en-US" w:eastAsia="zh-CN"/>
              </w:rPr>
              <w:t>盘龙村桃园非新发展面积，目前尚未奖补。</w:t>
            </w:r>
          </w:p>
        </w:tc>
        <w:tc>
          <w:tcPr>
            <w:tcW w:w="339" w:type="pct"/>
            <w:vAlign w:val="center"/>
          </w:tcPr>
          <w:p>
            <w:pPr>
              <w:keepNext w:val="0"/>
              <w:keepLines w:val="0"/>
              <w:pageBreakBefore w:val="0"/>
              <w:widowControl w:val="0"/>
              <w:kinsoku/>
              <w:wordWrap/>
              <w:overflowPunct/>
              <w:topLinePunct w:val="0"/>
              <w:autoSpaceDE/>
              <w:autoSpaceDN/>
              <w:bidi w:val="0"/>
              <w:adjustRightInd w:val="0"/>
              <w:snapToGrid w:val="0"/>
              <w:spacing w:line="221"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正在推进中。</w:t>
            </w:r>
          </w:p>
        </w:tc>
      </w:tr>
    </w:tbl>
    <w:p>
      <w:pPr>
        <w:snapToGrid w:val="0"/>
        <w:spacing w:line="240" w:lineRule="auto"/>
        <w:jc w:val="both"/>
        <w:rPr>
          <w:rFonts w:hint="default" w:ascii="Times New Roman" w:hAnsi="Times New Roman" w:eastAsia="方正小标宋简体" w:cs="Times New Roman"/>
          <w:sz w:val="21"/>
          <w:szCs w:val="36"/>
        </w:rPr>
      </w:pPr>
    </w:p>
    <w:sectPr>
      <w:footerReference r:id="rId5" w:type="default"/>
      <w:pgSz w:w="16838" w:h="11906" w:orient="landscape"/>
      <w:pgMar w:top="1418"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D46FE1-B81B-43FE-874D-5F3DF3688E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2239654-880A-4E5E-AD16-0AEDFF09ECB9}"/>
  </w:font>
  <w:font w:name="方正小标宋简体">
    <w:panose1 w:val="02000000000000000000"/>
    <w:charset w:val="86"/>
    <w:family w:val="script"/>
    <w:pitch w:val="default"/>
    <w:sig w:usb0="00000001" w:usb1="080E0000" w:usb2="00000000" w:usb3="00000000" w:csb0="00040000" w:csb1="00000000"/>
    <w:embedRegular r:id="rId3" w:fontKey="{1829EEA9-55C4-4C16-9F63-FACD8564F5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IzM2EyMmFjOGVhMWVhZDg1NTU5MmVkN2JhOGQzOWUifQ=="/>
  </w:docVars>
  <w:rsids>
    <w:rsidRoot w:val="005E2C61"/>
    <w:rsid w:val="000C3277"/>
    <w:rsid w:val="001C4D2E"/>
    <w:rsid w:val="00291183"/>
    <w:rsid w:val="002C5B83"/>
    <w:rsid w:val="003B6FB2"/>
    <w:rsid w:val="00474F67"/>
    <w:rsid w:val="005419F9"/>
    <w:rsid w:val="005E2C61"/>
    <w:rsid w:val="00737B17"/>
    <w:rsid w:val="0078703D"/>
    <w:rsid w:val="007C620C"/>
    <w:rsid w:val="00834433"/>
    <w:rsid w:val="0085342A"/>
    <w:rsid w:val="008876CD"/>
    <w:rsid w:val="00895D15"/>
    <w:rsid w:val="00A219E5"/>
    <w:rsid w:val="00A45F13"/>
    <w:rsid w:val="00A54609"/>
    <w:rsid w:val="00C710BF"/>
    <w:rsid w:val="00CA1AD7"/>
    <w:rsid w:val="00E1124A"/>
    <w:rsid w:val="00E7569D"/>
    <w:rsid w:val="00EB7A5B"/>
    <w:rsid w:val="00F238C2"/>
    <w:rsid w:val="028A3977"/>
    <w:rsid w:val="030B2B8D"/>
    <w:rsid w:val="03AB5A47"/>
    <w:rsid w:val="0AFA0894"/>
    <w:rsid w:val="0BE04E98"/>
    <w:rsid w:val="1173306A"/>
    <w:rsid w:val="11F54030"/>
    <w:rsid w:val="19C33ED7"/>
    <w:rsid w:val="1BF310F6"/>
    <w:rsid w:val="201C50EA"/>
    <w:rsid w:val="207807E7"/>
    <w:rsid w:val="213C688E"/>
    <w:rsid w:val="226F73EC"/>
    <w:rsid w:val="28D16277"/>
    <w:rsid w:val="2EDB4036"/>
    <w:rsid w:val="2F0A5B3E"/>
    <w:rsid w:val="2F266384"/>
    <w:rsid w:val="3084112D"/>
    <w:rsid w:val="30BD35D0"/>
    <w:rsid w:val="32CC6E81"/>
    <w:rsid w:val="3305409D"/>
    <w:rsid w:val="37FC5ED4"/>
    <w:rsid w:val="3F9ACCEE"/>
    <w:rsid w:val="3FF45691"/>
    <w:rsid w:val="40BF15B3"/>
    <w:rsid w:val="412230DE"/>
    <w:rsid w:val="42383C11"/>
    <w:rsid w:val="46784A78"/>
    <w:rsid w:val="47601A8D"/>
    <w:rsid w:val="49B06B1E"/>
    <w:rsid w:val="4B02338F"/>
    <w:rsid w:val="4B950637"/>
    <w:rsid w:val="4FF41A50"/>
    <w:rsid w:val="52311B0D"/>
    <w:rsid w:val="53B44E34"/>
    <w:rsid w:val="56120D6D"/>
    <w:rsid w:val="565E034A"/>
    <w:rsid w:val="59D5109E"/>
    <w:rsid w:val="5A7445D9"/>
    <w:rsid w:val="5EB87939"/>
    <w:rsid w:val="61F4325C"/>
    <w:rsid w:val="64A21E9A"/>
    <w:rsid w:val="66BE7B1F"/>
    <w:rsid w:val="6B760662"/>
    <w:rsid w:val="6B8D42AC"/>
    <w:rsid w:val="6F4752D6"/>
    <w:rsid w:val="718E35BF"/>
    <w:rsid w:val="71DD2B4D"/>
    <w:rsid w:val="72D54D7C"/>
    <w:rsid w:val="73A662EF"/>
    <w:rsid w:val="74F64414"/>
    <w:rsid w:val="78372D14"/>
    <w:rsid w:val="7C653614"/>
    <w:rsid w:val="7DA243F4"/>
    <w:rsid w:val="7DFC1D56"/>
    <w:rsid w:val="7FAC21CB"/>
    <w:rsid w:val="7FE7028F"/>
    <w:rsid w:val="9799C561"/>
    <w:rsid w:val="AFDFAF91"/>
    <w:rsid w:val="C37E5AE9"/>
    <w:rsid w:val="CF7BE3CD"/>
    <w:rsid w:val="DDB83E48"/>
    <w:rsid w:val="F5CDE434"/>
    <w:rsid w:val="FE3D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atLeast"/>
      <w:jc w:val="both"/>
    </w:pPr>
    <w:rPr>
      <w:rFonts w:ascii="Times New Roman" w:hAnsi="Times New Roman" w:eastAsia="仿宋_GB2312" w:cstheme="minorBidi"/>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eastAsia="宋体" w:cs="Times New Roman"/>
    </w:rPr>
  </w:style>
  <w:style w:type="paragraph" w:styleId="3">
    <w:name w:val="Normal Indent"/>
    <w:basedOn w:val="1"/>
    <w:next w:val="4"/>
    <w:qFormat/>
    <w:uiPriority w:val="99"/>
    <w:pPr>
      <w:ind w:firstLine="420" w:firstLineChars="200"/>
    </w:pPr>
  </w:style>
  <w:style w:type="paragraph" w:customStyle="1" w:styleId="4">
    <w:name w:val="样式 正文缩进 + 首行缩进:  2 字符"/>
    <w:basedOn w:val="3"/>
    <w:qFormat/>
    <w:uiPriority w:val="0"/>
    <w:pPr>
      <w:ind w:firstLine="560"/>
    </w:pPr>
    <w:rPr>
      <w:rFonts w:cs="宋体"/>
    </w:rPr>
  </w:style>
  <w:style w:type="paragraph" w:styleId="5">
    <w:name w:val="Body Text 3"/>
    <w:basedOn w:val="1"/>
    <w:next w:val="2"/>
    <w:qFormat/>
    <w:uiPriority w:val="0"/>
    <w:pPr>
      <w:spacing w:after="120"/>
    </w:pPr>
    <w:rPr>
      <w:rFonts w:eastAsia="宋体" w:cs="Times New Roman"/>
      <w:sz w:val="16"/>
      <w:szCs w:val="16"/>
    </w:rPr>
  </w:style>
  <w:style w:type="paragraph" w:styleId="6">
    <w:name w:val="footer"/>
    <w:basedOn w:val="1"/>
    <w:link w:val="12"/>
    <w:semiHidden/>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kern w:val="2"/>
      <w:sz w:val="18"/>
      <w:szCs w:val="18"/>
    </w:rPr>
  </w:style>
  <w:style w:type="character" w:customStyle="1" w:styleId="12">
    <w:name w:val="页脚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2600</Words>
  <Characters>2664</Characters>
  <Lines>43</Lines>
  <Paragraphs>12</Paragraphs>
  <TotalTime>4</TotalTime>
  <ScaleCrop>false</ScaleCrop>
  <LinksUpToDate>false</LinksUpToDate>
  <CharactersWithSpaces>2665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2022-06-07T02:15:00Z</dcterms:created>
  <dc:creator>Administrator</dc:creator>
  <cp:lastModifiedBy>我想静静</cp:lastModifiedBy>
  <cp:lastPrinted>2023-04-03T03:39:26Z</cp:lastPrinted>
  <dcterms:modified xsi:type="dcterms:W3CDTF">2023-04-03T03:41:10Z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659D43D9298F4760A42EE8E898EA7BAE</vt:lpwstr>
  </property>
</Properties>
</file>