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atLeast"/>
        <w:rPr>
          <w:rFonts w:ascii="Times New Roman" w:hAnsi="Times New Roman" w:eastAsia="黑体"/>
          <w:sz w:val="32"/>
          <w:szCs w:val="32"/>
          <w:lang w:bidi="zh-CN"/>
        </w:rPr>
      </w:pPr>
      <w:r>
        <w:rPr>
          <w:rFonts w:ascii="Times New Roman" w:hAnsi="黑体" w:eastAsia="黑体"/>
          <w:sz w:val="32"/>
          <w:szCs w:val="32"/>
          <w:lang w:bidi="zh-CN"/>
        </w:rPr>
        <w:t>附件</w:t>
      </w:r>
      <w:r>
        <w:rPr>
          <w:rFonts w:ascii="Times New Roman" w:hAnsi="Times New Roman" w:eastAsia="黑体"/>
          <w:sz w:val="32"/>
          <w:szCs w:val="32"/>
          <w:lang w:bidi="zh-CN"/>
        </w:rPr>
        <w:t>2</w:t>
      </w:r>
    </w:p>
    <w:p>
      <w:pPr>
        <w:pStyle w:val="2"/>
        <w:rPr>
          <w:rFonts w:ascii="Times New Roman" w:hAnsi="Times New Roman" w:cs="Times New Roman"/>
          <w:lang w:val="en-US"/>
        </w:rPr>
      </w:pPr>
    </w:p>
    <w:p>
      <w:pPr>
        <w:pStyle w:val="3"/>
        <w:snapToGrid w:val="0"/>
        <w:spacing w:before="0" w:after="0" w:line="590" w:lineRule="atLeast"/>
        <w:jc w:val="center"/>
        <w:rPr>
          <w:rFonts w:ascii="Times New Roman" w:hAnsi="Times New Roman" w:eastAsia="方正小标宋简体"/>
          <w:b w:val="0"/>
          <w:bCs/>
          <w:sz w:val="44"/>
          <w:szCs w:val="44"/>
        </w:rPr>
      </w:pPr>
      <w:r>
        <w:rPr>
          <w:rFonts w:ascii="Times New Roman" w:hAnsi="方正小标宋简体" w:eastAsia="方正小标宋简体"/>
          <w:b w:val="0"/>
          <w:bCs/>
          <w:sz w:val="44"/>
          <w:szCs w:val="44"/>
        </w:rPr>
        <w:t>汉阴县老旧小区改造示范建设内容及标准</w:t>
      </w:r>
    </w:p>
    <w:p>
      <w:pPr>
        <w:snapToGrid w:val="0"/>
        <w:spacing w:line="590" w:lineRule="atLeast"/>
        <w:ind w:firstLine="960" w:firstLineChars="300"/>
        <w:rPr>
          <w:rFonts w:ascii="Times New Roman" w:hAnsi="Times New Roman" w:eastAsia="仿宋_GB2312"/>
          <w:sz w:val="32"/>
          <w:szCs w:val="32"/>
        </w:rPr>
      </w:pPr>
    </w:p>
    <w:p>
      <w:pPr>
        <w:snapToGrid w:val="0"/>
        <w:spacing w:line="590"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根据小区实际情况，具体确定改造内容。小区改造主要但不全部包括以下内容。</w:t>
      </w:r>
    </w:p>
    <w:p>
      <w:pPr>
        <w:snapToGrid w:val="0"/>
        <w:spacing w:line="590" w:lineRule="atLeast"/>
        <w:ind w:firstLine="643" w:firstLineChars="200"/>
        <w:rPr>
          <w:rFonts w:hint="eastAsia"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突出</w:t>
      </w:r>
      <w:r>
        <w:rPr>
          <w:rFonts w:hint="eastAsia" w:ascii="仿宋_GB2312" w:hAnsi="Times New Roman" w:eastAsia="仿宋_GB2312"/>
          <w:b/>
          <w:sz w:val="32"/>
          <w:szCs w:val="32"/>
        </w:rPr>
        <w:t>“</w:t>
      </w:r>
      <w:r>
        <w:rPr>
          <w:rFonts w:ascii="Times New Roman" w:hAnsi="Times New Roman" w:eastAsia="仿宋_GB2312"/>
          <w:b/>
          <w:sz w:val="32"/>
          <w:szCs w:val="32"/>
        </w:rPr>
        <w:t>一拆五改三增加</w:t>
      </w:r>
      <w:r>
        <w:rPr>
          <w:rFonts w:hint="eastAsia" w:ascii="仿宋_GB2312" w:hAnsi="Times New Roman" w:eastAsia="仿宋_GB2312"/>
          <w:b/>
          <w:sz w:val="32"/>
          <w:szCs w:val="32"/>
        </w:rPr>
        <w:t>”</w:t>
      </w:r>
      <w:r>
        <w:rPr>
          <w:rFonts w:ascii="Times New Roman" w:hAnsi="Times New Roman" w:eastAsia="仿宋_GB2312"/>
          <w:b/>
          <w:sz w:val="32"/>
          <w:szCs w:val="32"/>
        </w:rPr>
        <w:t>。</w:t>
      </w:r>
      <w:r>
        <w:rPr>
          <w:rFonts w:ascii="Times New Roman" w:hAnsi="Times New Roman" w:eastAsia="仿宋_GB2312"/>
          <w:sz w:val="32"/>
          <w:szCs w:val="32"/>
        </w:rPr>
        <w:t>拆除违章建筑物</w:t>
      </w:r>
      <w:r>
        <w:rPr>
          <w:rFonts w:hint="eastAsia" w:ascii="Times New Roman" w:hAnsi="Times New Roman" w:eastAsia="仿宋_GB2312"/>
          <w:sz w:val="32"/>
          <w:szCs w:val="32"/>
        </w:rPr>
        <w:t>；</w:t>
      </w:r>
      <w:r>
        <w:rPr>
          <w:rFonts w:ascii="Times New Roman" w:hAnsi="Times New Roman" w:eastAsia="仿宋_GB2312"/>
          <w:sz w:val="32"/>
          <w:szCs w:val="32"/>
        </w:rPr>
        <w:t>小区线缆、管线进行入地改造</w:t>
      </w:r>
      <w:r>
        <w:rPr>
          <w:rFonts w:hint="eastAsia" w:ascii="Times New Roman" w:hAnsi="Times New Roman" w:eastAsia="仿宋_GB2312"/>
          <w:sz w:val="32"/>
          <w:szCs w:val="32"/>
        </w:rPr>
        <w:t>；</w:t>
      </w:r>
      <w:r>
        <w:rPr>
          <w:rFonts w:ascii="Times New Roman" w:hAnsi="Times New Roman" w:eastAsia="仿宋_GB2312"/>
          <w:sz w:val="32"/>
          <w:szCs w:val="32"/>
        </w:rPr>
        <w:t>实施建筑节能改造</w:t>
      </w:r>
      <w:r>
        <w:rPr>
          <w:rFonts w:hint="eastAsia" w:ascii="Times New Roman" w:hAnsi="Times New Roman" w:eastAsia="仿宋_GB2312"/>
          <w:sz w:val="32"/>
          <w:szCs w:val="32"/>
        </w:rPr>
        <w:t>，</w:t>
      </w:r>
      <w:r>
        <w:rPr>
          <w:rFonts w:ascii="Times New Roman" w:hAnsi="Times New Roman" w:eastAsia="仿宋_GB2312"/>
          <w:sz w:val="32"/>
          <w:szCs w:val="32"/>
        </w:rPr>
        <w:t>规整建筑外墙及屋面各类构筑物</w:t>
      </w:r>
      <w:r>
        <w:rPr>
          <w:rFonts w:hint="eastAsia" w:ascii="Times New Roman" w:hAnsi="Times New Roman" w:eastAsia="仿宋_GB2312"/>
          <w:sz w:val="32"/>
          <w:szCs w:val="32"/>
        </w:rPr>
        <w:t>；</w:t>
      </w:r>
      <w:r>
        <w:rPr>
          <w:rFonts w:ascii="Times New Roman" w:hAnsi="Times New Roman" w:eastAsia="仿宋_GB2312"/>
          <w:sz w:val="32"/>
          <w:szCs w:val="32"/>
        </w:rPr>
        <w:t>实施雨污分流</w:t>
      </w:r>
      <w:r>
        <w:rPr>
          <w:rFonts w:hint="eastAsia" w:ascii="Times New Roman" w:hAnsi="Times New Roman" w:eastAsia="仿宋_GB2312"/>
          <w:sz w:val="32"/>
          <w:szCs w:val="32"/>
        </w:rPr>
        <w:t>，</w:t>
      </w:r>
      <w:r>
        <w:rPr>
          <w:rFonts w:ascii="Times New Roman" w:hAnsi="Times New Roman" w:eastAsia="仿宋_GB2312"/>
          <w:sz w:val="32"/>
          <w:szCs w:val="32"/>
        </w:rPr>
        <w:t>改造、疏通雨水、污水管道以及化粪池；将小区路面更新为沥青路面</w:t>
      </w:r>
      <w:r>
        <w:rPr>
          <w:rFonts w:hint="eastAsia" w:ascii="Times New Roman" w:hAnsi="Times New Roman" w:eastAsia="仿宋_GB2312"/>
          <w:sz w:val="32"/>
          <w:szCs w:val="32"/>
        </w:rPr>
        <w:t>；</w:t>
      </w:r>
      <w:r>
        <w:rPr>
          <w:rFonts w:ascii="Times New Roman" w:hAnsi="Times New Roman" w:eastAsia="仿宋_GB2312"/>
          <w:sz w:val="32"/>
          <w:szCs w:val="32"/>
        </w:rPr>
        <w:t>实施小区绿地改造</w:t>
      </w:r>
      <w:r>
        <w:rPr>
          <w:rFonts w:hint="eastAsia" w:ascii="Times New Roman" w:hAnsi="Times New Roman" w:eastAsia="仿宋_GB2312"/>
          <w:sz w:val="32"/>
          <w:szCs w:val="32"/>
        </w:rPr>
        <w:t>；</w:t>
      </w:r>
      <w:r>
        <w:rPr>
          <w:rFonts w:ascii="Times New Roman" w:hAnsi="Times New Roman" w:eastAsia="仿宋_GB2312"/>
          <w:sz w:val="32"/>
          <w:szCs w:val="32"/>
        </w:rPr>
        <w:t>增设、维修物业管理用房</w:t>
      </w:r>
      <w:r>
        <w:rPr>
          <w:rFonts w:hint="eastAsia" w:ascii="Times New Roman" w:hAnsi="Times New Roman" w:eastAsia="仿宋_GB2312"/>
          <w:sz w:val="32"/>
          <w:szCs w:val="32"/>
        </w:rPr>
        <w:t>，</w:t>
      </w:r>
      <w:r>
        <w:rPr>
          <w:rFonts w:ascii="Times New Roman" w:hAnsi="Times New Roman" w:eastAsia="仿宋_GB2312"/>
          <w:sz w:val="32"/>
          <w:szCs w:val="32"/>
        </w:rPr>
        <w:t>指导业主选聘专业化物业服务企业实施物业管理</w:t>
      </w:r>
      <w:r>
        <w:rPr>
          <w:rFonts w:hint="eastAsia" w:ascii="Times New Roman" w:hAnsi="Times New Roman" w:eastAsia="仿宋_GB2312"/>
          <w:sz w:val="32"/>
          <w:szCs w:val="32"/>
        </w:rPr>
        <w:t>；</w:t>
      </w:r>
      <w:r>
        <w:rPr>
          <w:rFonts w:ascii="Times New Roman" w:hAnsi="Times New Roman" w:eastAsia="仿宋_GB2312"/>
          <w:sz w:val="32"/>
          <w:szCs w:val="32"/>
        </w:rPr>
        <w:t>增加或完善小区安防、监控系统。</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整治居住环境。</w:t>
      </w:r>
      <w:r>
        <w:rPr>
          <w:rFonts w:ascii="Times New Roman" w:hAnsi="Times New Roman" w:eastAsia="仿宋_GB2312"/>
          <w:sz w:val="32"/>
          <w:szCs w:val="32"/>
        </w:rPr>
        <w:t>拆除违法违规户外广告</w:t>
      </w:r>
      <w:r>
        <w:rPr>
          <w:rFonts w:hint="eastAsia" w:ascii="Times New Roman" w:hAnsi="Times New Roman" w:eastAsia="仿宋_GB2312"/>
          <w:sz w:val="32"/>
          <w:szCs w:val="32"/>
        </w:rPr>
        <w:t>；</w:t>
      </w:r>
      <w:r>
        <w:rPr>
          <w:rFonts w:ascii="Times New Roman" w:hAnsi="Times New Roman" w:eastAsia="仿宋_GB2312"/>
          <w:sz w:val="32"/>
          <w:szCs w:val="32"/>
        </w:rPr>
        <w:t>规整建筑外墙空调机位及管线；拆除突出外墙防盗窗</w:t>
      </w:r>
      <w:r>
        <w:rPr>
          <w:rFonts w:hint="eastAsia" w:ascii="Times New Roman" w:hAnsi="Times New Roman" w:eastAsia="仿宋_GB2312"/>
          <w:sz w:val="32"/>
          <w:szCs w:val="32"/>
        </w:rPr>
        <w:t>（</w:t>
      </w:r>
      <w:r>
        <w:rPr>
          <w:rFonts w:ascii="Times New Roman" w:hAnsi="Times New Roman" w:eastAsia="仿宋_GB2312"/>
          <w:sz w:val="32"/>
          <w:szCs w:val="32"/>
        </w:rPr>
        <w:t>网</w:t>
      </w:r>
      <w:r>
        <w:rPr>
          <w:rFonts w:hint="eastAsia" w:ascii="Times New Roman" w:hAnsi="Times New Roman" w:eastAsia="仿宋_GB2312"/>
          <w:sz w:val="32"/>
          <w:szCs w:val="32"/>
        </w:rPr>
        <w:t>）；</w:t>
      </w:r>
      <w:r>
        <w:rPr>
          <w:rFonts w:ascii="Times New Roman" w:hAnsi="Times New Roman" w:eastAsia="仿宋_GB2312"/>
          <w:sz w:val="32"/>
          <w:szCs w:val="32"/>
        </w:rPr>
        <w:t>清理地桩地锁</w:t>
      </w:r>
      <w:r>
        <w:rPr>
          <w:rFonts w:hint="eastAsia" w:ascii="Times New Roman" w:hAnsi="Times New Roman" w:eastAsia="仿宋_GB2312"/>
          <w:sz w:val="32"/>
          <w:szCs w:val="32"/>
        </w:rPr>
        <w:t>，</w:t>
      </w:r>
      <w:r>
        <w:rPr>
          <w:rFonts w:ascii="Times New Roman" w:hAnsi="Times New Roman" w:eastAsia="仿宋_GB2312"/>
          <w:sz w:val="32"/>
          <w:szCs w:val="32"/>
        </w:rPr>
        <w:t>清理废弃机动车和非机动车；按照综合改造工程要求，整治居住环境方面应当改造</w:t>
      </w:r>
      <w:r>
        <w:rPr>
          <w:rFonts w:hint="eastAsia" w:eastAsia="仿宋_GB2312"/>
          <w:sz w:val="32"/>
          <w:szCs w:val="32"/>
          <w:lang w:eastAsia="zh-CN"/>
        </w:rPr>
        <w:t>的其他内容</w:t>
      </w:r>
      <w:bookmarkStart w:id="0" w:name="_GoBack"/>
      <w:bookmarkEnd w:id="0"/>
      <w:r>
        <w:rPr>
          <w:rFonts w:ascii="Times New Roman" w:hAnsi="Times New Roman" w:eastAsia="仿宋_GB2312"/>
          <w:sz w:val="32"/>
          <w:szCs w:val="32"/>
        </w:rPr>
        <w:t>。</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 xml:space="preserve"> </w:t>
      </w:r>
      <w:r>
        <w:rPr>
          <w:rFonts w:ascii="Times New Roman" w:hAnsi="Times New Roman" w:eastAsia="仿宋_GB2312"/>
          <w:b/>
          <w:sz w:val="32"/>
          <w:szCs w:val="32"/>
        </w:rPr>
        <w:t>改造基础设施。</w:t>
      </w:r>
      <w:r>
        <w:rPr>
          <w:rFonts w:ascii="Times New Roman" w:hAnsi="Times New Roman" w:eastAsia="仿宋_GB2312"/>
          <w:sz w:val="32"/>
          <w:szCs w:val="32"/>
        </w:rPr>
        <w:t>维护、整修建筑物屋面防水</w:t>
      </w:r>
      <w:r>
        <w:rPr>
          <w:rFonts w:hint="eastAsia" w:ascii="Times New Roman" w:hAnsi="Times New Roman" w:eastAsia="仿宋_GB2312"/>
          <w:sz w:val="32"/>
          <w:szCs w:val="32"/>
        </w:rPr>
        <w:t>（</w:t>
      </w:r>
      <w:r>
        <w:rPr>
          <w:rFonts w:ascii="Times New Roman" w:hAnsi="Times New Roman" w:eastAsia="仿宋_GB2312"/>
          <w:sz w:val="32"/>
          <w:szCs w:val="32"/>
        </w:rPr>
        <w:t>含隔热层</w:t>
      </w:r>
      <w:r>
        <w:rPr>
          <w:rFonts w:hint="eastAsia" w:ascii="Times New Roman" w:hAnsi="Times New Roman" w:eastAsia="仿宋_GB2312"/>
          <w:sz w:val="32"/>
          <w:szCs w:val="32"/>
        </w:rPr>
        <w:t>）</w:t>
      </w:r>
      <w:r>
        <w:rPr>
          <w:rFonts w:ascii="Times New Roman" w:hAnsi="Times New Roman" w:eastAsia="仿宋_GB2312"/>
          <w:sz w:val="32"/>
          <w:szCs w:val="32"/>
        </w:rPr>
        <w:t>；维修、更换或增设落水管、空调冷凝水管；整修和粉刷</w:t>
      </w:r>
      <w:r>
        <w:rPr>
          <w:rFonts w:ascii="Times New Roman" w:hAnsi="仿宋_GB2312" w:eastAsia="仿宋_GB2312"/>
          <w:sz w:val="32"/>
          <w:szCs w:val="32"/>
        </w:rPr>
        <w:t>楼体外墙、楼梯间内墙、公共设施用房外墙</w:t>
      </w:r>
      <w:r>
        <w:rPr>
          <w:rFonts w:ascii="Times New Roman" w:hAnsi="Times New Roman" w:eastAsia="仿宋_GB2312"/>
          <w:sz w:val="32"/>
          <w:szCs w:val="32"/>
        </w:rPr>
        <w:t>；</w:t>
      </w:r>
      <w:r>
        <w:rPr>
          <w:rFonts w:ascii="Times New Roman" w:hAnsi="仿宋_GB2312" w:eastAsia="仿宋_GB2312"/>
          <w:sz w:val="32"/>
          <w:szCs w:val="32"/>
        </w:rPr>
        <w:t>完善小区照明系统</w:t>
      </w:r>
      <w:r>
        <w:rPr>
          <w:rFonts w:ascii="Times New Roman" w:hAnsi="Times New Roman" w:eastAsia="仿宋_GB2312"/>
          <w:sz w:val="32"/>
          <w:szCs w:val="32"/>
        </w:rPr>
        <w:t>，</w:t>
      </w:r>
      <w:r>
        <w:rPr>
          <w:rFonts w:ascii="Times New Roman" w:hAnsi="仿宋_GB2312" w:eastAsia="仿宋_GB2312"/>
          <w:sz w:val="32"/>
          <w:szCs w:val="32"/>
        </w:rPr>
        <w:t>补齐路灯、楼道灯</w:t>
      </w:r>
      <w:r>
        <w:rPr>
          <w:rFonts w:ascii="Times New Roman" w:hAnsi="Times New Roman" w:eastAsia="仿宋_GB2312"/>
          <w:sz w:val="32"/>
          <w:szCs w:val="32"/>
        </w:rPr>
        <w:t>；</w:t>
      </w:r>
      <w:r>
        <w:rPr>
          <w:rFonts w:ascii="Times New Roman" w:hAnsi="仿宋_GB2312" w:eastAsia="仿宋_GB2312"/>
          <w:sz w:val="32"/>
          <w:szCs w:val="32"/>
        </w:rPr>
        <w:t>完善小区楼牌、门牌、单元标识</w:t>
      </w:r>
      <w:r>
        <w:rPr>
          <w:rFonts w:ascii="Times New Roman" w:hAnsi="Times New Roman" w:eastAsia="仿宋_GB2312"/>
          <w:sz w:val="32"/>
          <w:szCs w:val="32"/>
        </w:rPr>
        <w:t>；</w:t>
      </w:r>
      <w:r>
        <w:rPr>
          <w:rFonts w:ascii="Times New Roman" w:hAnsi="仿宋_GB2312" w:eastAsia="仿宋_GB2312"/>
          <w:sz w:val="32"/>
          <w:szCs w:val="32"/>
        </w:rPr>
        <w:t>修缮公共部位窗户</w:t>
      </w:r>
      <w:r>
        <w:rPr>
          <w:rFonts w:ascii="Times New Roman" w:hAnsi="Times New Roman" w:eastAsia="仿宋_GB2312"/>
          <w:sz w:val="32"/>
          <w:szCs w:val="32"/>
        </w:rPr>
        <w:t>，</w:t>
      </w:r>
      <w:r>
        <w:rPr>
          <w:rFonts w:ascii="Times New Roman" w:hAnsi="仿宋_GB2312" w:eastAsia="仿宋_GB2312"/>
          <w:sz w:val="32"/>
          <w:szCs w:val="32"/>
        </w:rPr>
        <w:t>整修或增设公共楼梯踏步和扶手</w:t>
      </w:r>
      <w:r>
        <w:rPr>
          <w:rFonts w:hint="eastAsia" w:ascii="Times New Roman" w:hAnsi="仿宋_GB2312" w:eastAsia="仿宋_GB2312"/>
          <w:sz w:val="32"/>
          <w:szCs w:val="32"/>
        </w:rPr>
        <w:t>，有条件的可安装电梯</w:t>
      </w:r>
      <w:r>
        <w:rPr>
          <w:rFonts w:ascii="Times New Roman" w:hAnsi="仿宋_GB2312" w:eastAsia="仿宋_GB2312"/>
          <w:sz w:val="32"/>
          <w:szCs w:val="32"/>
        </w:rPr>
        <w:t>；完善小区车行、人行道路标识系统</w:t>
      </w:r>
      <w:r>
        <w:rPr>
          <w:rFonts w:ascii="Times New Roman" w:hAnsi="Times New Roman" w:eastAsia="仿宋_GB2312"/>
          <w:sz w:val="32"/>
          <w:szCs w:val="32"/>
        </w:rPr>
        <w:t>，</w:t>
      </w:r>
      <w:r>
        <w:rPr>
          <w:rFonts w:ascii="Times New Roman" w:hAnsi="仿宋_GB2312" w:eastAsia="仿宋_GB2312"/>
          <w:sz w:val="32"/>
          <w:szCs w:val="32"/>
        </w:rPr>
        <w:t>补齐</w:t>
      </w:r>
      <w:r>
        <w:rPr>
          <w:rFonts w:hint="eastAsia" w:hAnsi="仿宋_GB2312" w:eastAsia="仿宋_GB2312"/>
          <w:sz w:val="32"/>
          <w:szCs w:val="32"/>
          <w:lang w:eastAsia="zh-CN"/>
        </w:rPr>
        <w:t>路缘石</w:t>
      </w:r>
      <w:r>
        <w:rPr>
          <w:rFonts w:ascii="Times New Roman" w:hAnsi="Times New Roman" w:eastAsia="仿宋_GB2312"/>
          <w:sz w:val="32"/>
          <w:szCs w:val="32"/>
        </w:rPr>
        <w:t>；</w:t>
      </w:r>
      <w:r>
        <w:rPr>
          <w:rFonts w:ascii="Times New Roman" w:hAnsi="仿宋_GB2312" w:eastAsia="仿宋_GB2312"/>
          <w:sz w:val="32"/>
          <w:szCs w:val="32"/>
        </w:rPr>
        <w:t>整治、维修小区围墙</w:t>
      </w:r>
      <w:r>
        <w:rPr>
          <w:rFonts w:ascii="Times New Roman" w:hAnsi="Times New Roman" w:eastAsia="仿宋_GB2312"/>
          <w:sz w:val="32"/>
          <w:szCs w:val="32"/>
        </w:rPr>
        <w:t>，</w:t>
      </w:r>
      <w:r>
        <w:rPr>
          <w:rFonts w:ascii="Times New Roman" w:hAnsi="仿宋_GB2312" w:eastAsia="仿宋_GB2312"/>
          <w:sz w:val="32"/>
          <w:szCs w:val="32"/>
        </w:rPr>
        <w:t>设置、整修小区主要出入口、大门，安装车辆出入管理系统</w:t>
      </w:r>
      <w:r>
        <w:rPr>
          <w:rFonts w:ascii="Times New Roman" w:hAnsi="Times New Roman" w:eastAsia="仿宋_GB2312"/>
          <w:sz w:val="32"/>
          <w:szCs w:val="32"/>
        </w:rPr>
        <w:t>；</w:t>
      </w:r>
      <w:r>
        <w:rPr>
          <w:rFonts w:ascii="Times New Roman" w:hAnsi="仿宋_GB2312" w:eastAsia="仿宋_GB2312"/>
          <w:sz w:val="32"/>
          <w:szCs w:val="32"/>
        </w:rPr>
        <w:t>按照综合改造工程要求</w:t>
      </w:r>
      <w:r>
        <w:rPr>
          <w:rFonts w:ascii="Times New Roman" w:hAnsi="Times New Roman" w:eastAsia="仿宋_GB2312"/>
          <w:sz w:val="32"/>
          <w:szCs w:val="32"/>
        </w:rPr>
        <w:t>，</w:t>
      </w:r>
      <w:r>
        <w:rPr>
          <w:rFonts w:ascii="Times New Roman" w:hAnsi="仿宋_GB2312" w:eastAsia="仿宋_GB2312"/>
          <w:sz w:val="32"/>
          <w:szCs w:val="32"/>
        </w:rPr>
        <w:t>改造基础设施方面应当改造</w:t>
      </w:r>
      <w:r>
        <w:rPr>
          <w:rFonts w:hint="eastAsia" w:hAnsi="仿宋_GB2312" w:eastAsia="仿宋_GB2312"/>
          <w:sz w:val="32"/>
          <w:szCs w:val="32"/>
          <w:lang w:eastAsia="zh-CN"/>
        </w:rPr>
        <w:t>的其他内容</w:t>
      </w:r>
      <w:r>
        <w:rPr>
          <w:rFonts w:ascii="Times New Roman" w:hAnsi="仿宋_GB2312" w:eastAsia="仿宋_GB2312"/>
          <w:sz w:val="32"/>
          <w:szCs w:val="32"/>
        </w:rPr>
        <w:t>。</w:t>
      </w:r>
    </w:p>
    <w:p>
      <w:pPr>
        <w:pStyle w:val="5"/>
        <w:widowControl/>
        <w:snapToGrid w:val="0"/>
        <w:spacing w:before="0" w:beforeAutospacing="0" w:after="0" w:afterAutospacing="0" w:line="590" w:lineRule="atLeast"/>
        <w:ind w:firstLine="643" w:firstLineChars="200"/>
        <w:jc w:val="both"/>
        <w:rPr>
          <w:rFonts w:ascii="Times New Roman" w:hAnsi="Times New Roman" w:eastAsia="仿宋_GB2312"/>
          <w:sz w:val="32"/>
          <w:szCs w:val="32"/>
        </w:rPr>
      </w:pPr>
      <w:r>
        <w:rPr>
          <w:rFonts w:ascii="Times New Roman" w:hAnsi="Times New Roman" w:eastAsia="仿宋_GB2312"/>
          <w:b/>
          <w:kern w:val="2"/>
          <w:sz w:val="32"/>
          <w:szCs w:val="32"/>
        </w:rPr>
        <w:t>4.</w:t>
      </w:r>
      <w:r>
        <w:rPr>
          <w:rFonts w:hint="eastAsia" w:ascii="Times New Roman" w:hAnsi="Times New Roman" w:eastAsia="仿宋_GB2312"/>
          <w:b/>
          <w:kern w:val="2"/>
          <w:sz w:val="32"/>
          <w:szCs w:val="32"/>
        </w:rPr>
        <w:t xml:space="preserve"> </w:t>
      </w:r>
      <w:r>
        <w:rPr>
          <w:rFonts w:ascii="Times New Roman" w:hAnsi="Times New Roman" w:eastAsia="仿宋_GB2312"/>
          <w:b/>
          <w:kern w:val="2"/>
          <w:sz w:val="32"/>
          <w:szCs w:val="32"/>
        </w:rPr>
        <w:t>完善功能设施。</w:t>
      </w:r>
      <w:r>
        <w:rPr>
          <w:rFonts w:ascii="Times New Roman" w:hAnsi="仿宋_GB2312" w:eastAsia="仿宋_GB2312"/>
          <w:sz w:val="32"/>
          <w:szCs w:val="32"/>
        </w:rPr>
        <w:t>增加或完善小区消防设施</w:t>
      </w:r>
      <w:r>
        <w:rPr>
          <w:rFonts w:ascii="Times New Roman" w:hAnsi="Times New Roman" w:eastAsia="仿宋_GB2312"/>
          <w:sz w:val="32"/>
          <w:szCs w:val="32"/>
        </w:rPr>
        <w:t>；</w:t>
      </w:r>
      <w:r>
        <w:rPr>
          <w:rFonts w:ascii="Times New Roman" w:hAnsi="仿宋_GB2312" w:eastAsia="仿宋_GB2312"/>
          <w:sz w:val="32"/>
          <w:szCs w:val="32"/>
        </w:rPr>
        <w:t>完善小区内无障碍设施</w:t>
      </w:r>
      <w:r>
        <w:rPr>
          <w:rFonts w:ascii="Times New Roman" w:hAnsi="Times New Roman" w:eastAsia="仿宋_GB2312"/>
          <w:sz w:val="32"/>
          <w:szCs w:val="32"/>
        </w:rPr>
        <w:t>；</w:t>
      </w:r>
      <w:r>
        <w:rPr>
          <w:rFonts w:ascii="Times New Roman" w:hAnsi="仿宋_GB2312" w:eastAsia="仿宋_GB2312"/>
          <w:sz w:val="32"/>
          <w:szCs w:val="32"/>
        </w:rPr>
        <w:t>规划、增建机动车停车位</w:t>
      </w:r>
      <w:r>
        <w:rPr>
          <w:rFonts w:ascii="Times New Roman" w:hAnsi="Times New Roman" w:eastAsia="仿宋_GB2312"/>
          <w:sz w:val="32"/>
          <w:szCs w:val="32"/>
        </w:rPr>
        <w:t>，</w:t>
      </w:r>
      <w:r>
        <w:rPr>
          <w:rFonts w:ascii="Times New Roman" w:hAnsi="仿宋_GB2312" w:eastAsia="仿宋_GB2312"/>
          <w:sz w:val="32"/>
          <w:szCs w:val="32"/>
        </w:rPr>
        <w:t>设置电动自行车停放区域</w:t>
      </w:r>
      <w:r>
        <w:rPr>
          <w:rFonts w:ascii="Times New Roman" w:hAnsi="Times New Roman" w:eastAsia="仿宋_GB2312"/>
          <w:sz w:val="32"/>
          <w:szCs w:val="32"/>
        </w:rPr>
        <w:t>，</w:t>
      </w:r>
      <w:r>
        <w:rPr>
          <w:rFonts w:ascii="Times New Roman" w:hAnsi="仿宋_GB2312" w:eastAsia="仿宋_GB2312"/>
          <w:sz w:val="32"/>
          <w:szCs w:val="32"/>
        </w:rPr>
        <w:t>增设电动自行车充电设施</w:t>
      </w:r>
      <w:r>
        <w:rPr>
          <w:rFonts w:ascii="Times New Roman" w:hAnsi="Times New Roman" w:eastAsia="仿宋_GB2312"/>
          <w:sz w:val="32"/>
          <w:szCs w:val="32"/>
        </w:rPr>
        <w:t>；</w:t>
      </w:r>
      <w:r>
        <w:rPr>
          <w:rFonts w:ascii="Times New Roman" w:hAnsi="仿宋_GB2312" w:eastAsia="仿宋_GB2312"/>
          <w:sz w:val="32"/>
          <w:szCs w:val="32"/>
        </w:rPr>
        <w:t>补齐设置垃圾收储设施</w:t>
      </w:r>
      <w:r>
        <w:rPr>
          <w:rFonts w:ascii="Times New Roman" w:hAnsi="Times New Roman" w:eastAsia="仿宋_GB2312"/>
          <w:sz w:val="32"/>
          <w:szCs w:val="32"/>
        </w:rPr>
        <w:t>，</w:t>
      </w:r>
      <w:r>
        <w:rPr>
          <w:rFonts w:ascii="Times New Roman" w:hAnsi="仿宋_GB2312" w:eastAsia="仿宋_GB2312"/>
          <w:sz w:val="32"/>
          <w:szCs w:val="32"/>
        </w:rPr>
        <w:t>实行垃圾分类</w:t>
      </w:r>
      <w:r>
        <w:rPr>
          <w:rFonts w:ascii="Times New Roman" w:hAnsi="Times New Roman" w:eastAsia="仿宋_GB2312"/>
          <w:sz w:val="32"/>
          <w:szCs w:val="32"/>
        </w:rPr>
        <w:t>；</w:t>
      </w:r>
      <w:r>
        <w:rPr>
          <w:rFonts w:ascii="Times New Roman" w:hAnsi="仿宋_GB2312" w:eastAsia="仿宋_GB2312"/>
          <w:sz w:val="32"/>
          <w:szCs w:val="32"/>
        </w:rPr>
        <w:t>整修或增加小区居民公共活动场地</w:t>
      </w:r>
      <w:r>
        <w:rPr>
          <w:rFonts w:ascii="Times New Roman" w:hAnsi="Times New Roman" w:eastAsia="仿宋_GB2312"/>
          <w:sz w:val="32"/>
          <w:szCs w:val="32"/>
        </w:rPr>
        <w:t>，</w:t>
      </w:r>
      <w:r>
        <w:rPr>
          <w:rFonts w:ascii="Times New Roman" w:hAnsi="仿宋_GB2312" w:eastAsia="仿宋_GB2312"/>
          <w:sz w:val="32"/>
          <w:szCs w:val="32"/>
        </w:rPr>
        <w:t>增设或完善健身设施、休闲设施</w:t>
      </w:r>
      <w:r>
        <w:rPr>
          <w:rFonts w:ascii="Times New Roman" w:hAnsi="Times New Roman" w:eastAsia="仿宋_GB2312"/>
          <w:sz w:val="32"/>
          <w:szCs w:val="32"/>
        </w:rPr>
        <w:t>；</w:t>
      </w:r>
      <w:r>
        <w:rPr>
          <w:rFonts w:ascii="Times New Roman" w:hAnsi="仿宋_GB2312" w:eastAsia="仿宋_GB2312"/>
          <w:sz w:val="32"/>
          <w:szCs w:val="32"/>
        </w:rPr>
        <w:t>按照综合改造工程要求</w:t>
      </w:r>
      <w:r>
        <w:rPr>
          <w:rFonts w:ascii="Times New Roman" w:hAnsi="Times New Roman" w:eastAsia="仿宋_GB2312"/>
          <w:sz w:val="32"/>
          <w:szCs w:val="32"/>
        </w:rPr>
        <w:t>，</w:t>
      </w:r>
      <w:r>
        <w:rPr>
          <w:rFonts w:ascii="Times New Roman" w:hAnsi="仿宋_GB2312" w:eastAsia="仿宋_GB2312"/>
          <w:sz w:val="32"/>
          <w:szCs w:val="32"/>
        </w:rPr>
        <w:t>完善功能设施方面应当改造</w:t>
      </w:r>
      <w:r>
        <w:rPr>
          <w:rFonts w:hint="eastAsia" w:hAnsi="仿宋_GB2312" w:eastAsia="仿宋_GB2312"/>
          <w:sz w:val="32"/>
          <w:szCs w:val="32"/>
          <w:lang w:eastAsia="zh-CN"/>
        </w:rPr>
        <w:t>的其他内容</w:t>
      </w:r>
      <w:r>
        <w:rPr>
          <w:rFonts w:ascii="Times New Roman" w:hAnsi="仿宋_GB2312" w:eastAsia="仿宋_GB2312"/>
          <w:sz w:val="32"/>
          <w:szCs w:val="32"/>
        </w:rPr>
        <w:t>。</w:t>
      </w:r>
    </w:p>
    <w:p>
      <w:pPr>
        <w:pStyle w:val="5"/>
        <w:widowControl/>
        <w:snapToGrid w:val="0"/>
        <w:spacing w:before="0" w:beforeAutospacing="0" w:after="0" w:afterAutospacing="0" w:line="590" w:lineRule="atLeast"/>
        <w:ind w:firstLine="643" w:firstLineChars="200"/>
        <w:jc w:val="both"/>
        <w:rPr>
          <w:rFonts w:ascii="Times New Roman" w:hAnsi="Times New Roman" w:eastAsia="仿宋_GB2312"/>
          <w:sz w:val="32"/>
          <w:szCs w:val="32"/>
        </w:rPr>
      </w:pPr>
      <w:r>
        <w:rPr>
          <w:rFonts w:ascii="Times New Roman" w:hAnsi="Times New Roman" w:eastAsia="仿宋_GB2312"/>
          <w:b/>
          <w:kern w:val="2"/>
          <w:sz w:val="32"/>
          <w:szCs w:val="32"/>
        </w:rPr>
        <w:t>5.</w:t>
      </w:r>
      <w:r>
        <w:rPr>
          <w:rFonts w:hint="eastAsia" w:ascii="Times New Roman" w:hAnsi="Times New Roman" w:eastAsia="仿宋_GB2312"/>
          <w:b/>
          <w:kern w:val="2"/>
          <w:sz w:val="32"/>
          <w:szCs w:val="32"/>
        </w:rPr>
        <w:t xml:space="preserve"> </w:t>
      </w:r>
      <w:r>
        <w:rPr>
          <w:rFonts w:ascii="Times New Roman" w:hAnsi="Times New Roman" w:eastAsia="仿宋_GB2312"/>
          <w:b/>
          <w:kern w:val="2"/>
          <w:sz w:val="32"/>
          <w:szCs w:val="32"/>
        </w:rPr>
        <w:t>提升物业管理。</w:t>
      </w:r>
      <w:r>
        <w:rPr>
          <w:rFonts w:ascii="Times New Roman" w:hAnsi="仿宋_GB2312" w:eastAsia="仿宋_GB2312"/>
          <w:sz w:val="32"/>
          <w:szCs w:val="32"/>
        </w:rPr>
        <w:t>组织老旧小区业主召开业主大会</w:t>
      </w:r>
      <w:r>
        <w:rPr>
          <w:rFonts w:ascii="Times New Roman" w:hAnsi="Times New Roman" w:eastAsia="仿宋_GB2312"/>
          <w:sz w:val="32"/>
          <w:szCs w:val="32"/>
        </w:rPr>
        <w:t>，</w:t>
      </w:r>
      <w:r>
        <w:rPr>
          <w:rFonts w:ascii="Times New Roman" w:hAnsi="仿宋_GB2312" w:eastAsia="仿宋_GB2312"/>
          <w:sz w:val="32"/>
          <w:szCs w:val="32"/>
        </w:rPr>
        <w:t>选举业主委员会</w:t>
      </w:r>
      <w:r>
        <w:rPr>
          <w:rFonts w:ascii="Times New Roman" w:hAnsi="Times New Roman" w:eastAsia="仿宋_GB2312"/>
          <w:sz w:val="32"/>
          <w:szCs w:val="32"/>
        </w:rPr>
        <w:t>；</w:t>
      </w:r>
      <w:r>
        <w:rPr>
          <w:rFonts w:ascii="Times New Roman" w:hAnsi="仿宋_GB2312" w:eastAsia="仿宋_GB2312"/>
          <w:sz w:val="32"/>
          <w:szCs w:val="32"/>
        </w:rPr>
        <w:t>对暂不具备专业化物业管理条件的</w:t>
      </w:r>
      <w:r>
        <w:rPr>
          <w:rFonts w:ascii="Times New Roman" w:hAnsi="Times New Roman" w:eastAsia="仿宋_GB2312"/>
          <w:sz w:val="32"/>
          <w:szCs w:val="32"/>
        </w:rPr>
        <w:t>，</w:t>
      </w:r>
      <w:r>
        <w:rPr>
          <w:rFonts w:ascii="Times New Roman" w:hAnsi="仿宋_GB2312" w:eastAsia="仿宋_GB2312"/>
          <w:sz w:val="32"/>
          <w:szCs w:val="32"/>
        </w:rPr>
        <w:t>由街道办事处</w:t>
      </w:r>
      <w:r>
        <w:rPr>
          <w:rFonts w:hint="eastAsia" w:ascii="Times New Roman" w:hAnsi="仿宋_GB2312" w:eastAsia="仿宋_GB2312"/>
          <w:sz w:val="32"/>
          <w:szCs w:val="32"/>
        </w:rPr>
        <w:t>（</w:t>
      </w:r>
      <w:r>
        <w:rPr>
          <w:rFonts w:ascii="Times New Roman" w:hAnsi="仿宋_GB2312" w:eastAsia="仿宋_GB2312"/>
          <w:sz w:val="32"/>
          <w:szCs w:val="32"/>
        </w:rPr>
        <w:t>社区</w:t>
      </w:r>
      <w:r>
        <w:rPr>
          <w:rFonts w:hint="eastAsia" w:ascii="Times New Roman" w:hAnsi="仿宋_GB2312" w:eastAsia="仿宋_GB2312"/>
          <w:sz w:val="32"/>
          <w:szCs w:val="32"/>
        </w:rPr>
        <w:t>）</w:t>
      </w:r>
      <w:r>
        <w:rPr>
          <w:rFonts w:ascii="Times New Roman" w:hAnsi="仿宋_GB2312" w:eastAsia="仿宋_GB2312"/>
          <w:sz w:val="32"/>
          <w:szCs w:val="32"/>
        </w:rPr>
        <w:t>采取分项委托、捆绑打包、业主自治等方式按照综合改造工程要求</w:t>
      </w:r>
      <w:r>
        <w:rPr>
          <w:rFonts w:ascii="Times New Roman" w:hAnsi="Times New Roman" w:eastAsia="仿宋_GB2312"/>
          <w:sz w:val="32"/>
          <w:szCs w:val="32"/>
        </w:rPr>
        <w:t>，</w:t>
      </w:r>
      <w:r>
        <w:rPr>
          <w:rFonts w:ascii="Times New Roman" w:hAnsi="仿宋_GB2312" w:eastAsia="仿宋_GB2312"/>
          <w:sz w:val="32"/>
          <w:szCs w:val="32"/>
        </w:rPr>
        <w:t>提升物业管理方面应当改造</w:t>
      </w:r>
      <w:r>
        <w:rPr>
          <w:rFonts w:hint="eastAsia" w:hAnsi="仿宋_GB2312" w:eastAsia="仿宋_GB2312"/>
          <w:sz w:val="32"/>
          <w:szCs w:val="32"/>
          <w:lang w:eastAsia="zh-CN"/>
        </w:rPr>
        <w:t>的其他内容</w:t>
      </w:r>
      <w:r>
        <w:rPr>
          <w:rFonts w:ascii="Times New Roman" w:hAnsi="仿宋_GB2312" w:eastAsia="仿宋_GB2312"/>
          <w:sz w:val="32"/>
          <w:szCs w:val="32"/>
        </w:rPr>
        <w:t>。</w:t>
      </w:r>
    </w:p>
    <w:p>
      <w:pPr>
        <w:pStyle w:val="3"/>
        <w:snapToGrid w:val="0"/>
        <w:spacing w:before="0" w:after="0" w:line="590" w:lineRule="atLeast"/>
        <w:ind w:firstLine="400" w:firstLineChars="100"/>
        <w:rPr>
          <w:rFonts w:ascii="Times New Roman" w:hAnsi="Times New Roman" w:eastAsia="方正小标宋简体"/>
          <w:b w:val="0"/>
          <w:bCs/>
          <w:sz w:val="40"/>
          <w:szCs w:val="36"/>
        </w:rPr>
      </w:pPr>
    </w:p>
    <w:p>
      <w:pPr>
        <w:pStyle w:val="3"/>
        <w:snapToGrid w:val="0"/>
        <w:spacing w:before="0" w:after="0" w:line="590" w:lineRule="atLeast"/>
        <w:ind w:firstLine="400" w:firstLineChars="100"/>
        <w:jc w:val="center"/>
        <w:rPr>
          <w:rFonts w:ascii="Times New Roman" w:hAnsi="Times New Roman" w:eastAsia="方正小标宋简体"/>
          <w:b w:val="0"/>
          <w:bCs/>
          <w:sz w:val="40"/>
          <w:szCs w:val="36"/>
        </w:rPr>
      </w:pP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Times New Roman" w:eastAsia="方正小标宋简体"/>
          <w:b w:val="0"/>
          <w:bCs/>
          <w:sz w:val="40"/>
          <w:szCs w:val="36"/>
        </w:rPr>
        <w:br w:type="page"/>
      </w:r>
      <w:r>
        <w:rPr>
          <w:rFonts w:ascii="Times New Roman" w:hAnsi="方正小标宋简体" w:eastAsia="方正小标宋简体"/>
          <w:b w:val="0"/>
          <w:bCs/>
          <w:sz w:val="44"/>
          <w:szCs w:val="44"/>
        </w:rPr>
        <w:t>汉阴县城市管理示范街区建设内容及标准</w:t>
      </w:r>
    </w:p>
    <w:p>
      <w:pPr>
        <w:snapToGrid w:val="0"/>
        <w:spacing w:line="590" w:lineRule="atLeast"/>
        <w:ind w:firstLine="643" w:firstLineChars="200"/>
        <w:rPr>
          <w:rFonts w:ascii="Times New Roman" w:hAnsi="Times New Roman" w:eastAsia="仿宋_GB2312"/>
          <w:b/>
          <w:bCs/>
          <w:sz w:val="32"/>
          <w:szCs w:val="32"/>
        </w:rPr>
      </w:pP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道路序化。</w:t>
      </w:r>
      <w:r>
        <w:rPr>
          <w:rFonts w:ascii="Times New Roman" w:hAnsi="仿宋_GB2312" w:eastAsia="仿宋_GB2312"/>
          <w:bCs/>
          <w:sz w:val="32"/>
          <w:szCs w:val="32"/>
        </w:rPr>
        <w:t>（</w:t>
      </w:r>
      <w:r>
        <w:rPr>
          <w:rFonts w:ascii="Times New Roman" w:hAnsi="Times New Roman" w:eastAsia="仿宋_GB2312"/>
          <w:bCs/>
          <w:sz w:val="32"/>
          <w:szCs w:val="32"/>
        </w:rPr>
        <w:t>1</w:t>
      </w:r>
      <w:r>
        <w:rPr>
          <w:rFonts w:ascii="Times New Roman" w:hAnsi="仿宋_GB2312" w:eastAsia="仿宋_GB2312"/>
          <w:bCs/>
          <w:sz w:val="32"/>
          <w:szCs w:val="32"/>
        </w:rPr>
        <w:t>）</w:t>
      </w:r>
      <w:r>
        <w:rPr>
          <w:rFonts w:ascii="Times New Roman" w:hAnsi="仿宋_GB2312" w:eastAsia="仿宋_GB2312"/>
          <w:sz w:val="32"/>
          <w:szCs w:val="32"/>
        </w:rPr>
        <w:t>沿街商户文明经营，门面整洁、橱窗洁净，无出店经营、无流动摊贩、无乱堆放物品。（</w:t>
      </w:r>
      <w:r>
        <w:rPr>
          <w:rFonts w:ascii="Times New Roman" w:hAnsi="Times New Roman" w:eastAsia="仿宋_GB2312"/>
          <w:sz w:val="32"/>
          <w:szCs w:val="32"/>
        </w:rPr>
        <w:t>2</w:t>
      </w:r>
      <w:r>
        <w:rPr>
          <w:rFonts w:ascii="Times New Roman" w:hAnsi="仿宋_GB2312" w:eastAsia="仿宋_GB2312"/>
          <w:sz w:val="32"/>
          <w:szCs w:val="32"/>
        </w:rPr>
        <w:t>）车行道及人行道平整、洁净，无坑洼、积水；合理设置道路循环系统，合理施划停车泊位，充分利用公共区域，有效增加停车泊位数量；机动车、非机动车定点划线停放，整齐有序。（</w:t>
      </w:r>
      <w:r>
        <w:rPr>
          <w:rFonts w:ascii="Times New Roman" w:hAnsi="Times New Roman" w:eastAsia="仿宋_GB2312"/>
          <w:sz w:val="32"/>
          <w:szCs w:val="32"/>
        </w:rPr>
        <w:t>3</w:t>
      </w:r>
      <w:r>
        <w:rPr>
          <w:rFonts w:ascii="Times New Roman" w:hAnsi="仿宋_GB2312" w:eastAsia="仿宋_GB2312"/>
          <w:sz w:val="32"/>
          <w:szCs w:val="32"/>
        </w:rPr>
        <w:t>）无违章建（构）筑物及违规占道堆积现象；户外广告设施设置规范，无破损；同一建筑物外立面上广告的高度、大小应协调有序，且不应超过屋顶，广告设置不应遮盖建筑物的玻璃幕墙和窗户；各类广告、标识用语准确，文字规范，无残缺及错别字、少字现象。建（构）筑物外立面、市政环卫设施、城市家具外观整洁有序，无乱吊挂、乱涂写、乱张贴、乱设牌现象。（</w:t>
      </w:r>
      <w:r>
        <w:rPr>
          <w:rFonts w:ascii="Times New Roman" w:hAnsi="Times New Roman" w:eastAsia="仿宋_GB2312"/>
          <w:sz w:val="32"/>
          <w:szCs w:val="32"/>
        </w:rPr>
        <w:t>4</w:t>
      </w:r>
      <w:r>
        <w:rPr>
          <w:rFonts w:ascii="Times New Roman" w:hAnsi="仿宋_GB2312" w:eastAsia="仿宋_GB2312"/>
          <w:sz w:val="32"/>
          <w:szCs w:val="32"/>
        </w:rPr>
        <w:t>）道路施工规范文明，无擅自开挖和占道建设，严格执行事前审批备案制度；沿街排水户排水规范、设施齐全，无污水外溢。车辆进出清洗场站不影响交通。（</w:t>
      </w:r>
      <w:r>
        <w:rPr>
          <w:rFonts w:ascii="Times New Roman" w:hAnsi="Times New Roman" w:eastAsia="仿宋_GB2312"/>
          <w:sz w:val="32"/>
          <w:szCs w:val="32"/>
        </w:rPr>
        <w:t>5</w:t>
      </w:r>
      <w:r>
        <w:rPr>
          <w:rFonts w:ascii="Times New Roman" w:hAnsi="仿宋_GB2312" w:eastAsia="仿宋_GB2312"/>
          <w:sz w:val="32"/>
          <w:szCs w:val="32"/>
        </w:rPr>
        <w:t>）现有建（构）筑物应保持外形完好、整洁，保持设计建造时的形态和色彩，符合街景要求；路名牌、指路牌、门牌及交通标志牌等标识应设置在适当的地点及位置，规格、色彩应分类统一，形式、图案应规范与街景协调。（</w:t>
      </w:r>
      <w:r>
        <w:rPr>
          <w:rFonts w:ascii="Times New Roman" w:hAnsi="Times New Roman" w:eastAsia="仿宋_GB2312"/>
          <w:sz w:val="32"/>
          <w:szCs w:val="32"/>
        </w:rPr>
        <w:t>6</w:t>
      </w:r>
      <w:r>
        <w:rPr>
          <w:rFonts w:ascii="Times New Roman" w:hAnsi="仿宋_GB2312" w:eastAsia="仿宋_GB2312"/>
          <w:sz w:val="32"/>
          <w:szCs w:val="32"/>
        </w:rPr>
        <w:t>）道路设施、坡道、盲道等无障碍设施应畅通、完好；交通护栏、隔离墩干净齐全；城市道路及雕塑、休闲桌椅等附属设施完好；路灯、电杆、电信桩及电杆斜拉线设置整齐、清洁、功能完好。</w:t>
      </w:r>
    </w:p>
    <w:p>
      <w:pPr>
        <w:snapToGrid w:val="0"/>
        <w:spacing w:line="590" w:lineRule="atLeast"/>
        <w:ind w:firstLine="643" w:firstLineChars="200"/>
        <w:rPr>
          <w:rFonts w:ascii="Times New Roman" w:hAnsi="Times New Roman" w:eastAsia="仿宋_GB2312"/>
          <w:sz w:val="32"/>
          <w:szCs w:val="32"/>
        </w:rPr>
      </w:pPr>
      <w:r>
        <w:rPr>
          <w:rFonts w:hint="eastAsia" w:ascii="仿宋_GB2312" w:hAnsi="Times New Roman" w:eastAsia="仿宋_GB2312"/>
          <w:b/>
          <w:bCs/>
          <w:sz w:val="32"/>
          <w:szCs w:val="32"/>
        </w:rPr>
        <w:t>2.</w:t>
      </w:r>
      <w:r>
        <w:rPr>
          <w:rFonts w:hint="eastAsia" w:ascii="仿宋_GB2312" w:hAnsi="楷体" w:eastAsia="仿宋_GB2312"/>
          <w:b/>
          <w:bCs/>
          <w:sz w:val="32"/>
          <w:szCs w:val="32"/>
        </w:rPr>
        <w:t>道路净化。</w:t>
      </w:r>
      <w:r>
        <w:rPr>
          <w:rFonts w:ascii="Times New Roman" w:hAnsi="楷体" w:eastAsia="楷体"/>
          <w:sz w:val="32"/>
          <w:szCs w:val="32"/>
        </w:rPr>
        <w:t>（</w:t>
      </w:r>
      <w:r>
        <w:rPr>
          <w:rFonts w:ascii="Times New Roman" w:hAnsi="Times New Roman" w:eastAsia="楷体"/>
          <w:sz w:val="32"/>
          <w:szCs w:val="32"/>
        </w:rPr>
        <w:t>1</w:t>
      </w:r>
      <w:r>
        <w:rPr>
          <w:rFonts w:ascii="Times New Roman" w:hAnsi="楷体" w:eastAsia="楷体"/>
          <w:sz w:val="32"/>
          <w:szCs w:val="32"/>
        </w:rPr>
        <w:t>）</w:t>
      </w:r>
      <w:r>
        <w:rPr>
          <w:rFonts w:ascii="Times New Roman" w:hAnsi="仿宋_GB2312" w:eastAsia="仿宋_GB2312"/>
          <w:sz w:val="32"/>
          <w:szCs w:val="32"/>
        </w:rPr>
        <w:t>道路保洁到位</w:t>
      </w:r>
      <w:r>
        <w:rPr>
          <w:rFonts w:hint="eastAsia" w:ascii="Times New Roman" w:hAnsi="仿宋_GB2312" w:eastAsia="仿宋_GB2312"/>
          <w:sz w:val="32"/>
          <w:szCs w:val="32"/>
        </w:rPr>
        <w:t>，</w:t>
      </w:r>
      <w:r>
        <w:rPr>
          <w:rFonts w:ascii="Times New Roman" w:hAnsi="仿宋_GB2312" w:eastAsia="仿宋_GB2312"/>
          <w:sz w:val="32"/>
          <w:szCs w:val="32"/>
        </w:rPr>
        <w:t>达到</w:t>
      </w:r>
      <w:r>
        <w:rPr>
          <w:rFonts w:hint="eastAsia" w:ascii="仿宋_GB2312" w:hAnsi="Times New Roman" w:eastAsia="仿宋_GB2312"/>
          <w:sz w:val="32"/>
          <w:szCs w:val="32"/>
        </w:rPr>
        <w:t>“</w:t>
      </w:r>
      <w:r>
        <w:rPr>
          <w:rFonts w:ascii="Times New Roman" w:hAnsi="仿宋_GB2312" w:eastAsia="仿宋_GB2312"/>
          <w:sz w:val="32"/>
          <w:szCs w:val="32"/>
        </w:rPr>
        <w:t>七无五净</w:t>
      </w:r>
      <w:r>
        <w:rPr>
          <w:rFonts w:hint="eastAsia" w:ascii="仿宋_GB2312" w:hAnsi="Times New Roman" w:eastAsia="仿宋_GB2312"/>
          <w:sz w:val="32"/>
          <w:szCs w:val="32"/>
        </w:rPr>
        <w:t>”</w:t>
      </w:r>
      <w:r>
        <w:rPr>
          <w:rFonts w:ascii="Times New Roman" w:hAnsi="仿宋_GB2312" w:eastAsia="仿宋_GB2312"/>
          <w:sz w:val="32"/>
          <w:szCs w:val="32"/>
        </w:rPr>
        <w:t>标准，即无杂物、无果皮壳、无纸屑、无烟蒂、无污水、无堵塞窨井沟眼、无卫生死角。路面净、路牙净，窨井沟眼净，树穴净，边角净，花坛周围净。（</w:t>
      </w:r>
      <w:r>
        <w:rPr>
          <w:rFonts w:ascii="Times New Roman" w:hAnsi="Times New Roman" w:eastAsia="仿宋_GB2312"/>
          <w:sz w:val="32"/>
          <w:szCs w:val="32"/>
        </w:rPr>
        <w:t>2</w:t>
      </w:r>
      <w:r>
        <w:rPr>
          <w:rFonts w:ascii="Times New Roman" w:hAnsi="仿宋_GB2312" w:eastAsia="仿宋_GB2312"/>
          <w:sz w:val="32"/>
          <w:szCs w:val="32"/>
        </w:rPr>
        <w:t>）配备足额清洁人员、明确责任范围；垃圾日产日清；实行</w:t>
      </w:r>
      <w:r>
        <w:rPr>
          <w:rFonts w:hint="eastAsia" w:ascii="仿宋_GB2312" w:hAnsi="Times New Roman" w:eastAsia="仿宋_GB2312"/>
          <w:sz w:val="32"/>
          <w:szCs w:val="32"/>
        </w:rPr>
        <w:t>“</w:t>
      </w:r>
      <w:r>
        <w:rPr>
          <w:rFonts w:ascii="Times New Roman" w:hAnsi="仿宋_GB2312" w:eastAsia="仿宋_GB2312"/>
          <w:sz w:val="32"/>
          <w:szCs w:val="32"/>
        </w:rPr>
        <w:t>门前四包</w:t>
      </w:r>
      <w:r>
        <w:rPr>
          <w:rFonts w:hint="eastAsia" w:ascii="仿宋_GB2312" w:hAnsi="Times New Roman" w:eastAsia="仿宋_GB2312"/>
          <w:sz w:val="32"/>
          <w:szCs w:val="32"/>
        </w:rPr>
        <w:t>”</w:t>
      </w:r>
      <w:r>
        <w:rPr>
          <w:rFonts w:ascii="Times New Roman" w:hAnsi="仿宋_GB2312" w:eastAsia="仿宋_GB2312"/>
          <w:sz w:val="32"/>
          <w:szCs w:val="32"/>
        </w:rPr>
        <w:t>，垃圾箱设置符合要求，有分类功能，外形整洁、完好，美观。</w:t>
      </w:r>
      <w:r>
        <w:rPr>
          <w:rFonts w:ascii="Times New Roman" w:hAnsi="Times New Roman" w:eastAsia="仿宋_GB2312"/>
          <w:sz w:val="32"/>
          <w:szCs w:val="32"/>
        </w:rPr>
        <w:t xml:space="preserve"> </w:t>
      </w:r>
    </w:p>
    <w:p>
      <w:pPr>
        <w:snapToGrid w:val="0"/>
        <w:spacing w:line="590" w:lineRule="atLeast"/>
        <w:ind w:firstLine="643" w:firstLineChars="200"/>
        <w:rPr>
          <w:rFonts w:ascii="Times New Roman" w:hAnsi="Times New Roman" w:eastAsia="仿宋_GB2312"/>
          <w:sz w:val="32"/>
          <w:szCs w:val="32"/>
        </w:rPr>
      </w:pPr>
      <w:r>
        <w:rPr>
          <w:rFonts w:ascii="仿宋_GB2312" w:hAnsi="Times New Roman" w:eastAsia="仿宋_GB2312"/>
          <w:b/>
          <w:bCs/>
          <w:sz w:val="32"/>
          <w:szCs w:val="32"/>
        </w:rPr>
        <w:t>3.道路绿化。</w:t>
      </w:r>
      <w:r>
        <w:rPr>
          <w:rFonts w:ascii="Times New Roman" w:hAnsi="楷体" w:eastAsia="楷体"/>
          <w:sz w:val="32"/>
          <w:szCs w:val="32"/>
        </w:rPr>
        <w:t>（</w:t>
      </w:r>
      <w:r>
        <w:rPr>
          <w:rFonts w:ascii="Times New Roman" w:hAnsi="Times New Roman" w:eastAsia="楷体"/>
          <w:sz w:val="32"/>
          <w:szCs w:val="32"/>
        </w:rPr>
        <w:t>1</w:t>
      </w:r>
      <w:r>
        <w:rPr>
          <w:rFonts w:ascii="Times New Roman" w:hAnsi="楷体" w:eastAsia="楷体"/>
          <w:sz w:val="32"/>
          <w:szCs w:val="32"/>
        </w:rPr>
        <w:t>）</w:t>
      </w:r>
      <w:r>
        <w:rPr>
          <w:rFonts w:ascii="Times New Roman" w:hAnsi="仿宋_GB2312" w:eastAsia="仿宋_GB2312"/>
          <w:sz w:val="32"/>
          <w:szCs w:val="32"/>
        </w:rPr>
        <w:t>造型植物、攀缘植物和绿篱，应保持造型美观；绿地中模纹花坛、模纹组字等应保持完整、绚丽、鲜明；绿地环境、围栏、标牌等设施整洁美观。（</w:t>
      </w:r>
      <w:r>
        <w:rPr>
          <w:rFonts w:ascii="Times New Roman" w:hAnsi="Times New Roman" w:eastAsia="仿宋_GB2312"/>
          <w:sz w:val="32"/>
          <w:szCs w:val="32"/>
        </w:rPr>
        <w:t>2</w:t>
      </w:r>
      <w:r>
        <w:rPr>
          <w:rFonts w:ascii="Times New Roman" w:hAnsi="仿宋_GB2312" w:eastAsia="仿宋_GB2312"/>
          <w:sz w:val="32"/>
          <w:szCs w:val="32"/>
        </w:rPr>
        <w:t>）行道树应保持树形整齐、树冠美观、不应妨碍车、人通行和交通信号，且不应碰架空线；绿化带、花坛（池）内的</w:t>
      </w:r>
      <w:r>
        <w:rPr>
          <w:rFonts w:hint="eastAsia" w:hAnsi="仿宋_GB2312" w:eastAsia="仿宋_GB2312"/>
          <w:sz w:val="32"/>
          <w:szCs w:val="32"/>
          <w:lang w:eastAsia="zh-CN"/>
        </w:rPr>
        <w:t>泥土上</w:t>
      </w:r>
      <w:r>
        <w:rPr>
          <w:rFonts w:ascii="Times New Roman" w:hAnsi="仿宋_GB2312" w:eastAsia="仿宋_GB2312"/>
          <w:sz w:val="32"/>
          <w:szCs w:val="32"/>
        </w:rPr>
        <w:t>面应低于边缘石</w:t>
      </w:r>
      <w:r>
        <w:rPr>
          <w:rFonts w:ascii="Times New Roman" w:hAnsi="Times New Roman" w:eastAsia="仿宋_GB2312"/>
          <w:sz w:val="32"/>
          <w:szCs w:val="32"/>
        </w:rPr>
        <w:t>10cm</w:t>
      </w:r>
      <w:r>
        <w:rPr>
          <w:rFonts w:ascii="Times New Roman" w:hAnsi="仿宋_GB2312" w:eastAsia="仿宋_GB2312"/>
          <w:sz w:val="32"/>
          <w:szCs w:val="32"/>
        </w:rPr>
        <w:t>以上，边缘石外侧面应保持完好、整洁；树池周围的土面应低于边缘石，采用草坪覆盖，无泥土裸露。公共绿地无出现明显泥土裸露现象，无绿化缺损和毁绿现象。</w:t>
      </w:r>
    </w:p>
    <w:p>
      <w:pPr>
        <w:snapToGrid w:val="0"/>
        <w:spacing w:line="590" w:lineRule="atLeast"/>
        <w:rPr>
          <w:rFonts w:ascii="Times New Roman" w:hAnsi="Times New Roman" w:eastAsia="仿宋_GB2312"/>
          <w:sz w:val="32"/>
          <w:szCs w:val="32"/>
        </w:rPr>
      </w:pPr>
    </w:p>
    <w:p>
      <w:pPr>
        <w:pStyle w:val="2"/>
        <w:snapToGrid w:val="0"/>
        <w:spacing w:line="590" w:lineRule="atLeast"/>
        <w:ind w:left="0"/>
        <w:jc w:val="left"/>
        <w:rPr>
          <w:rFonts w:ascii="Times New Roman" w:hAnsi="Times New Roman" w:eastAsia="仿宋_GB2312" w:cs="Times New Roman"/>
          <w:b/>
          <w:bCs/>
          <w:lang w:val="en-US"/>
        </w:rPr>
      </w:pPr>
    </w:p>
    <w:p>
      <w:pPr>
        <w:pStyle w:val="2"/>
        <w:snapToGrid w:val="0"/>
        <w:spacing w:line="590" w:lineRule="atLeast"/>
        <w:ind w:left="0"/>
        <w:jc w:val="left"/>
        <w:rPr>
          <w:rFonts w:ascii="Times New Roman" w:hAnsi="Times New Roman" w:eastAsia="仿宋_GB2312" w:cs="Times New Roman"/>
          <w:b/>
          <w:bCs/>
          <w:lang w:val="en-US"/>
        </w:rPr>
      </w:pPr>
    </w:p>
    <w:p>
      <w:pPr>
        <w:snapToGrid w:val="0"/>
        <w:spacing w:line="590" w:lineRule="atLeast"/>
        <w:jc w:val="center"/>
        <w:rPr>
          <w:rFonts w:ascii="Times New Roman" w:hAnsi="Times New Roman" w:eastAsia="方正小标宋简体"/>
          <w:sz w:val="44"/>
          <w:szCs w:val="44"/>
        </w:rPr>
      </w:pP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Times New Roman" w:eastAsia="方正小标宋简体"/>
          <w:b w:val="0"/>
          <w:bCs/>
          <w:sz w:val="40"/>
          <w:szCs w:val="36"/>
        </w:rPr>
        <w:br w:type="page"/>
      </w:r>
      <w:r>
        <w:rPr>
          <w:rFonts w:ascii="Times New Roman" w:hAnsi="方正小标宋简体" w:eastAsia="方正小标宋简体"/>
          <w:b w:val="0"/>
          <w:bCs/>
          <w:sz w:val="44"/>
          <w:szCs w:val="44"/>
        </w:rPr>
        <w:t>汉阴县环境卫生示范镇建设内容及标准</w:t>
      </w:r>
    </w:p>
    <w:p>
      <w:pPr>
        <w:snapToGrid w:val="0"/>
        <w:spacing w:line="590" w:lineRule="atLeast"/>
        <w:ind w:firstLine="643" w:firstLineChars="200"/>
        <w:rPr>
          <w:rFonts w:ascii="Times New Roman" w:hAnsi="Times New Roman" w:eastAsia="仿宋_GB2312"/>
          <w:b/>
          <w:bCs/>
          <w:sz w:val="32"/>
          <w:szCs w:val="32"/>
        </w:rPr>
      </w:pP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w:t>
      </w:r>
      <w:r>
        <w:rPr>
          <w:rFonts w:ascii="Times New Roman" w:hAnsi="仿宋" w:eastAsia="仿宋_GB2312"/>
          <w:b/>
          <w:bCs/>
          <w:sz w:val="32"/>
          <w:szCs w:val="32"/>
        </w:rPr>
        <w:t>卫生干净。</w:t>
      </w:r>
      <w:r>
        <w:rPr>
          <w:rFonts w:ascii="Times New Roman" w:hAnsi="仿宋" w:eastAsia="仿宋_GB2312"/>
          <w:bCs/>
          <w:sz w:val="32"/>
          <w:szCs w:val="32"/>
        </w:rPr>
        <w:t>（</w:t>
      </w:r>
      <w:r>
        <w:rPr>
          <w:rFonts w:ascii="Times New Roman" w:hAnsi="Times New Roman" w:eastAsia="仿宋_GB2312"/>
          <w:bCs/>
          <w:sz w:val="32"/>
          <w:szCs w:val="32"/>
        </w:rPr>
        <w:t>1</w:t>
      </w:r>
      <w:r>
        <w:rPr>
          <w:rFonts w:ascii="Times New Roman" w:hAnsi="仿宋" w:eastAsia="仿宋_GB2312"/>
          <w:bCs/>
          <w:sz w:val="32"/>
          <w:szCs w:val="32"/>
        </w:rPr>
        <w:t>）街道每天清扫，垃圾</w:t>
      </w:r>
      <w:r>
        <w:rPr>
          <w:rFonts w:ascii="Times New Roman" w:hAnsi="仿宋" w:eastAsia="仿宋_GB2312"/>
          <w:sz w:val="32"/>
          <w:szCs w:val="32"/>
        </w:rPr>
        <w:t>做到日产日清；</w:t>
      </w:r>
      <w:r>
        <w:rPr>
          <w:rFonts w:ascii="Times New Roman" w:hAnsi="Times New Roman" w:eastAsia="仿宋_GB2312"/>
          <w:sz w:val="32"/>
          <w:szCs w:val="32"/>
        </w:rPr>
        <w:t xml:space="preserve"> </w:t>
      </w:r>
      <w:r>
        <w:rPr>
          <w:rFonts w:ascii="Times New Roman" w:hAnsi="仿宋" w:eastAsia="仿宋_GB2312"/>
          <w:sz w:val="32"/>
          <w:szCs w:val="32"/>
        </w:rPr>
        <w:t>广告牌匾设置规范，大小协调有序，无乱涂乱贴乱画。（</w:t>
      </w:r>
      <w:r>
        <w:rPr>
          <w:rFonts w:ascii="Times New Roman" w:hAnsi="Times New Roman" w:eastAsia="仿宋_GB2312"/>
          <w:sz w:val="32"/>
          <w:szCs w:val="32"/>
        </w:rPr>
        <w:t>2</w:t>
      </w:r>
      <w:r>
        <w:rPr>
          <w:rFonts w:ascii="Times New Roman" w:hAnsi="仿宋" w:eastAsia="仿宋_GB2312"/>
          <w:sz w:val="32"/>
          <w:szCs w:val="32"/>
        </w:rPr>
        <w:t>）沿街居民、商户门面整洁、橱窗洁净，无乱堆放物品，违规占道堆积现象。（</w:t>
      </w:r>
      <w:r>
        <w:rPr>
          <w:rFonts w:ascii="Times New Roman" w:hAnsi="Times New Roman" w:eastAsia="仿宋_GB2312"/>
          <w:sz w:val="32"/>
          <w:szCs w:val="32"/>
        </w:rPr>
        <w:t>3</w:t>
      </w:r>
      <w:r>
        <w:rPr>
          <w:rFonts w:ascii="Times New Roman" w:hAnsi="仿宋" w:eastAsia="仿宋_GB2312"/>
          <w:sz w:val="32"/>
          <w:szCs w:val="32"/>
        </w:rPr>
        <w:t>）道路保洁到位，路面无乱倾倒垃圾、车辆带泥运行痕迹，无工地、道路扬尘等问题。（</w:t>
      </w:r>
      <w:r>
        <w:rPr>
          <w:rFonts w:ascii="Times New Roman" w:hAnsi="Times New Roman" w:eastAsia="仿宋_GB2312"/>
          <w:sz w:val="32"/>
          <w:szCs w:val="32"/>
        </w:rPr>
        <w:t>4</w:t>
      </w:r>
      <w:r>
        <w:rPr>
          <w:rFonts w:ascii="Times New Roman" w:hAnsi="仿宋" w:eastAsia="仿宋_GB2312"/>
          <w:sz w:val="32"/>
          <w:szCs w:val="32"/>
        </w:rPr>
        <w:t>）渠道无垃圾，水质清洁，渠道畅通。</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 xml:space="preserve"> </w:t>
      </w:r>
      <w:r>
        <w:rPr>
          <w:rFonts w:ascii="Times New Roman" w:hAnsi="仿宋" w:eastAsia="仿宋_GB2312"/>
          <w:b/>
          <w:bCs/>
          <w:sz w:val="32"/>
          <w:szCs w:val="32"/>
        </w:rPr>
        <w:t>秩序井然。</w:t>
      </w:r>
      <w:r>
        <w:rPr>
          <w:rFonts w:ascii="Times New Roman" w:hAnsi="仿宋" w:eastAsia="仿宋_GB2312"/>
          <w:bCs/>
          <w:sz w:val="32"/>
          <w:szCs w:val="32"/>
        </w:rPr>
        <w:t>（</w:t>
      </w:r>
      <w:r>
        <w:rPr>
          <w:rFonts w:ascii="Times New Roman" w:hAnsi="Times New Roman" w:eastAsia="仿宋_GB2312"/>
          <w:bCs/>
          <w:sz w:val="32"/>
          <w:szCs w:val="32"/>
        </w:rPr>
        <w:t>1</w:t>
      </w:r>
      <w:r>
        <w:rPr>
          <w:rFonts w:ascii="Times New Roman" w:hAnsi="仿宋" w:eastAsia="仿宋_GB2312"/>
          <w:bCs/>
          <w:sz w:val="32"/>
          <w:szCs w:val="32"/>
        </w:rPr>
        <w:t>）</w:t>
      </w:r>
      <w:r>
        <w:rPr>
          <w:rFonts w:ascii="Times New Roman" w:hAnsi="仿宋" w:eastAsia="仿宋_GB2312"/>
          <w:sz w:val="32"/>
          <w:szCs w:val="32"/>
        </w:rPr>
        <w:t>建成区内机动车车辆按规定停放在泊车位或停车场内，无占用人行道停车现象，摩托车电动车顺序停放在人行道划定车位上，不得随意停放。（</w:t>
      </w:r>
      <w:r>
        <w:rPr>
          <w:rFonts w:ascii="Times New Roman" w:hAnsi="Times New Roman" w:eastAsia="仿宋_GB2312"/>
          <w:sz w:val="32"/>
          <w:szCs w:val="32"/>
        </w:rPr>
        <w:t>2</w:t>
      </w:r>
      <w:r>
        <w:rPr>
          <w:rFonts w:ascii="Times New Roman" w:hAnsi="仿宋" w:eastAsia="仿宋_GB2312"/>
          <w:sz w:val="32"/>
          <w:szCs w:val="32"/>
        </w:rPr>
        <w:t>）市场内、街边商户合规经营，无占道经营行为，无噪音扰民行为。</w:t>
      </w:r>
    </w:p>
    <w:p>
      <w:pPr>
        <w:snapToGrid w:val="0"/>
        <w:spacing w:line="590" w:lineRule="atLeas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 xml:space="preserve"> </w:t>
      </w:r>
      <w:r>
        <w:rPr>
          <w:rFonts w:ascii="Times New Roman" w:hAnsi="仿宋" w:eastAsia="仿宋_GB2312"/>
          <w:b/>
          <w:bCs/>
          <w:sz w:val="32"/>
          <w:szCs w:val="32"/>
        </w:rPr>
        <w:t>设施完备。</w:t>
      </w:r>
      <w:r>
        <w:rPr>
          <w:rFonts w:ascii="Times New Roman" w:hAnsi="仿宋" w:eastAsia="仿宋_GB2312"/>
          <w:bCs/>
          <w:sz w:val="32"/>
          <w:szCs w:val="32"/>
        </w:rPr>
        <w:t>（</w:t>
      </w:r>
      <w:r>
        <w:rPr>
          <w:rFonts w:ascii="Times New Roman" w:hAnsi="Times New Roman" w:eastAsia="仿宋_GB2312"/>
          <w:sz w:val="32"/>
          <w:szCs w:val="32"/>
        </w:rPr>
        <w:t>1</w:t>
      </w:r>
      <w:r>
        <w:rPr>
          <w:rFonts w:ascii="Times New Roman" w:hAnsi="仿宋" w:eastAsia="仿宋_GB2312"/>
          <w:bCs/>
          <w:sz w:val="32"/>
          <w:szCs w:val="32"/>
        </w:rPr>
        <w:t>）</w:t>
      </w:r>
      <w:r>
        <w:rPr>
          <w:rFonts w:ascii="Times New Roman" w:hAnsi="仿宋" w:eastAsia="仿宋_GB2312"/>
          <w:sz w:val="32"/>
          <w:szCs w:val="32"/>
        </w:rPr>
        <w:t>现有建（构）筑物应保持外形完好、整洁。（</w:t>
      </w:r>
      <w:r>
        <w:rPr>
          <w:rFonts w:ascii="Times New Roman" w:hAnsi="Times New Roman" w:eastAsia="仿宋_GB2312"/>
          <w:sz w:val="32"/>
          <w:szCs w:val="32"/>
        </w:rPr>
        <w:t>2</w:t>
      </w:r>
      <w:r>
        <w:rPr>
          <w:rFonts w:ascii="Times New Roman" w:hAnsi="仿宋" w:eastAsia="仿宋_GB2312"/>
          <w:sz w:val="32"/>
          <w:szCs w:val="32"/>
        </w:rPr>
        <w:t>）路名牌、指路牌、门牌及交通标志牌等标识应设置在适当的地点及位置，规格、色彩应分类统一，形式、图案应规范</w:t>
      </w:r>
      <w:r>
        <w:rPr>
          <w:rFonts w:hint="eastAsia" w:ascii="Times New Roman" w:hAnsi="仿宋" w:eastAsia="仿宋_GB2312"/>
          <w:sz w:val="32"/>
          <w:szCs w:val="32"/>
        </w:rPr>
        <w:t>并</w:t>
      </w:r>
      <w:r>
        <w:rPr>
          <w:rFonts w:ascii="Times New Roman" w:hAnsi="仿宋" w:eastAsia="仿宋_GB2312"/>
          <w:sz w:val="32"/>
          <w:szCs w:val="32"/>
        </w:rPr>
        <w:t>与街景协调，并保持整洁、完好。（</w:t>
      </w:r>
      <w:r>
        <w:rPr>
          <w:rFonts w:ascii="Times New Roman" w:hAnsi="Times New Roman" w:eastAsia="仿宋_GB2312"/>
          <w:sz w:val="32"/>
          <w:szCs w:val="32"/>
        </w:rPr>
        <w:t>3</w:t>
      </w:r>
      <w:r>
        <w:rPr>
          <w:rFonts w:ascii="Times New Roman" w:hAnsi="仿宋" w:eastAsia="仿宋_GB2312"/>
          <w:sz w:val="32"/>
          <w:szCs w:val="32"/>
        </w:rPr>
        <w:t>）道路及附属设施完好，道路平坦、洁净。（</w:t>
      </w:r>
      <w:r>
        <w:rPr>
          <w:rFonts w:ascii="Times New Roman" w:hAnsi="Times New Roman" w:eastAsia="仿宋_GB2312"/>
          <w:sz w:val="32"/>
          <w:szCs w:val="32"/>
        </w:rPr>
        <w:t>4</w:t>
      </w:r>
      <w:r>
        <w:rPr>
          <w:rFonts w:ascii="Times New Roman" w:hAnsi="仿宋" w:eastAsia="仿宋_GB2312"/>
          <w:sz w:val="32"/>
          <w:szCs w:val="32"/>
        </w:rPr>
        <w:t>）路灯、电杆、电信桩及电杆斜拉线设置合理完好，有条件的宜将各类管线埋入地面。</w:t>
      </w:r>
    </w:p>
    <w:p>
      <w:pPr>
        <w:snapToGrid w:val="0"/>
        <w:spacing w:line="590" w:lineRule="atLeast"/>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 xml:space="preserve"> </w:t>
      </w:r>
      <w:r>
        <w:rPr>
          <w:rFonts w:ascii="Times New Roman" w:hAnsi="仿宋" w:eastAsia="仿宋_GB2312"/>
          <w:b/>
          <w:bCs/>
          <w:sz w:val="32"/>
          <w:szCs w:val="32"/>
        </w:rPr>
        <w:t>绿化整洁。</w:t>
      </w:r>
      <w:r>
        <w:rPr>
          <w:rFonts w:ascii="Times New Roman" w:hAnsi="仿宋" w:eastAsia="仿宋_GB2312"/>
          <w:bCs/>
          <w:sz w:val="32"/>
          <w:szCs w:val="32"/>
        </w:rPr>
        <w:t>合理绿化，对路旁、空闲地</w:t>
      </w:r>
      <w:r>
        <w:rPr>
          <w:rFonts w:hint="eastAsia" w:hAnsi="仿宋" w:eastAsia="仿宋_GB2312"/>
          <w:bCs/>
          <w:sz w:val="32"/>
          <w:szCs w:val="32"/>
          <w:lang w:eastAsia="zh-CN"/>
        </w:rPr>
        <w:t>，以及</w:t>
      </w:r>
      <w:r>
        <w:rPr>
          <w:rFonts w:ascii="Times New Roman" w:hAnsi="仿宋" w:eastAsia="仿宋_GB2312"/>
          <w:bCs/>
          <w:sz w:val="32"/>
          <w:szCs w:val="32"/>
        </w:rPr>
        <w:t>房前屋后搞好绿化，对街道、小区的各类树木花草整修、管护，对绿化带做到常态化保洁。</w:t>
      </w:r>
    </w:p>
    <w:p>
      <w:pPr>
        <w:pStyle w:val="2"/>
        <w:snapToGrid w:val="0"/>
        <w:spacing w:line="590" w:lineRule="atLeast"/>
        <w:rPr>
          <w:rFonts w:ascii="Times New Roman" w:hAnsi="Times New Roman" w:eastAsia="仿宋_GB2312" w:cs="Times New Roman"/>
          <w:bCs/>
        </w:rPr>
      </w:pPr>
      <w:r>
        <w:rPr>
          <w:rFonts w:ascii="Times New Roman" w:hAnsi="Times New Roman" w:eastAsia="仿宋_GB2312" w:cs="Times New Roman"/>
          <w:b/>
          <w:bCs/>
          <w:lang w:val="en-US"/>
        </w:rPr>
        <w:t xml:space="preserve">    5.</w:t>
      </w:r>
      <w:r>
        <w:rPr>
          <w:rFonts w:hint="eastAsia" w:ascii="Times New Roman" w:hAnsi="Times New Roman" w:eastAsia="仿宋_GB2312" w:cs="Times New Roman"/>
          <w:b/>
          <w:bCs/>
          <w:lang w:val="en-US"/>
        </w:rPr>
        <w:t xml:space="preserve"> </w:t>
      </w:r>
      <w:r>
        <w:rPr>
          <w:rFonts w:ascii="Times New Roman" w:hAnsi="仿宋" w:eastAsia="仿宋_GB2312" w:cs="Times New Roman"/>
          <w:b/>
          <w:bCs/>
          <w:lang w:val="en-US"/>
        </w:rPr>
        <w:t>建立长效机制。</w:t>
      </w:r>
      <w:r>
        <w:rPr>
          <w:rFonts w:ascii="Times New Roman" w:hAnsi="仿宋" w:eastAsia="仿宋_GB2312" w:cs="Times New Roman"/>
          <w:bCs/>
          <w:lang w:val="en-US"/>
        </w:rPr>
        <w:t>有专门保洁队伍，定期督导检查，将环境卫生考核与村级和干部目标考评挂钩。</w:t>
      </w: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Times New Roman" w:eastAsia="方正小标宋简体"/>
          <w:sz w:val="44"/>
          <w:szCs w:val="44"/>
        </w:rPr>
        <w:br w:type="page"/>
      </w:r>
      <w:r>
        <w:rPr>
          <w:rFonts w:ascii="Times New Roman" w:hAnsi="方正小标宋简体" w:eastAsia="方正小标宋简体"/>
          <w:b w:val="0"/>
          <w:bCs/>
          <w:sz w:val="44"/>
          <w:szCs w:val="44"/>
        </w:rPr>
        <w:t>汉阴县</w:t>
      </w:r>
      <w:r>
        <w:rPr>
          <w:rFonts w:hint="eastAsia" w:ascii="Times New Roman" w:hAnsi="方正小标宋简体" w:eastAsia="方正小标宋简体"/>
          <w:b w:val="0"/>
          <w:bCs/>
          <w:sz w:val="44"/>
          <w:szCs w:val="44"/>
        </w:rPr>
        <w:t>“</w:t>
      </w:r>
      <w:r>
        <w:rPr>
          <w:rFonts w:ascii="Times New Roman" w:hAnsi="方正小标宋简体" w:eastAsia="方正小标宋简体"/>
          <w:b w:val="0"/>
          <w:bCs/>
          <w:sz w:val="44"/>
          <w:szCs w:val="44"/>
        </w:rPr>
        <w:t>四好农村路</w:t>
      </w:r>
      <w:r>
        <w:rPr>
          <w:rFonts w:hint="eastAsia" w:ascii="Times New Roman" w:hAnsi="方正小标宋简体" w:eastAsia="方正小标宋简体"/>
          <w:b w:val="0"/>
          <w:bCs/>
          <w:sz w:val="44"/>
          <w:szCs w:val="44"/>
        </w:rPr>
        <w:t>”</w:t>
      </w:r>
      <w:r>
        <w:rPr>
          <w:rFonts w:ascii="Times New Roman" w:hAnsi="方正小标宋简体" w:eastAsia="方正小标宋简体"/>
          <w:b w:val="0"/>
          <w:bCs/>
          <w:sz w:val="44"/>
          <w:szCs w:val="44"/>
        </w:rPr>
        <w:t>示范路</w:t>
      </w: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方正小标宋简体" w:eastAsia="方正小标宋简体"/>
          <w:b w:val="0"/>
          <w:bCs/>
          <w:sz w:val="44"/>
          <w:szCs w:val="44"/>
        </w:rPr>
        <w:t>建设内容及标准</w:t>
      </w:r>
    </w:p>
    <w:p>
      <w:pPr>
        <w:pStyle w:val="4"/>
        <w:snapToGrid w:val="0"/>
        <w:spacing w:after="0" w:line="590" w:lineRule="atLeast"/>
        <w:rPr>
          <w:rFonts w:ascii="Times New Roman" w:hAnsi="Times New Roman"/>
        </w:rPr>
      </w:pP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技术要求。</w:t>
      </w:r>
      <w:r>
        <w:rPr>
          <w:rFonts w:ascii="Times New Roman" w:hAnsi="仿宋_GB2312" w:eastAsia="仿宋_GB2312"/>
          <w:sz w:val="32"/>
          <w:szCs w:val="32"/>
        </w:rPr>
        <w:t>必须是一条从起点到终点的完整路线，公路技术等级标准，县乡公路满足四级公路标准及以上，全线路面宽度不低于</w:t>
      </w:r>
      <w:r>
        <w:rPr>
          <w:rFonts w:ascii="Times New Roman" w:hAnsi="Times New Roman" w:eastAsia="仿宋_GB2312"/>
          <w:sz w:val="32"/>
          <w:szCs w:val="32"/>
        </w:rPr>
        <w:t>4.5</w:t>
      </w:r>
      <w:r>
        <w:rPr>
          <w:rFonts w:ascii="Times New Roman" w:hAnsi="仿宋_GB2312" w:eastAsia="仿宋_GB2312"/>
          <w:sz w:val="32"/>
          <w:szCs w:val="32"/>
        </w:rPr>
        <w:t>米，路基宽度不低于</w:t>
      </w:r>
      <w:r>
        <w:rPr>
          <w:rFonts w:ascii="Times New Roman" w:hAnsi="Times New Roman" w:eastAsia="仿宋_GB2312"/>
          <w:sz w:val="32"/>
          <w:szCs w:val="32"/>
        </w:rPr>
        <w:t>6.5</w:t>
      </w:r>
      <w:r>
        <w:rPr>
          <w:rFonts w:ascii="Times New Roman" w:hAnsi="仿宋_GB2312" w:eastAsia="仿宋_GB2312"/>
          <w:sz w:val="32"/>
          <w:szCs w:val="32"/>
        </w:rPr>
        <w:t>米；通建制村公路面宽度不低于</w:t>
      </w:r>
      <w:r>
        <w:rPr>
          <w:rFonts w:ascii="Times New Roman" w:hAnsi="Times New Roman" w:eastAsia="仿宋_GB2312"/>
          <w:sz w:val="32"/>
          <w:szCs w:val="32"/>
        </w:rPr>
        <w:t>4.5</w:t>
      </w:r>
      <w:r>
        <w:rPr>
          <w:rFonts w:ascii="Times New Roman" w:hAnsi="仿宋_GB2312" w:eastAsia="仿宋_GB2312"/>
          <w:sz w:val="32"/>
          <w:szCs w:val="32"/>
        </w:rPr>
        <w:t>米，</w:t>
      </w:r>
      <w:r>
        <w:rPr>
          <w:rFonts w:hint="eastAsia" w:hAnsi="仿宋_GB2312" w:eastAsia="仿宋_GB2312"/>
          <w:sz w:val="32"/>
          <w:szCs w:val="32"/>
          <w:lang w:eastAsia="zh-CN"/>
        </w:rPr>
        <w:t>路面宽度</w:t>
      </w:r>
      <w:r>
        <w:rPr>
          <w:rFonts w:ascii="Times New Roman" w:hAnsi="仿宋_GB2312" w:eastAsia="仿宋_GB2312"/>
          <w:sz w:val="32"/>
          <w:szCs w:val="32"/>
        </w:rPr>
        <w:t>不低于</w:t>
      </w:r>
      <w:r>
        <w:rPr>
          <w:rFonts w:ascii="Times New Roman" w:hAnsi="Times New Roman" w:eastAsia="仿宋_GB2312"/>
          <w:sz w:val="32"/>
          <w:szCs w:val="32"/>
        </w:rPr>
        <w:t>5.5</w:t>
      </w:r>
      <w:r>
        <w:rPr>
          <w:rFonts w:ascii="Times New Roman" w:hAnsi="仿宋_GB2312" w:eastAsia="仿宋_GB2312"/>
          <w:sz w:val="32"/>
          <w:szCs w:val="32"/>
        </w:rPr>
        <w:t>米。</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通畅标准。</w:t>
      </w:r>
      <w:r>
        <w:rPr>
          <w:rFonts w:ascii="Times New Roman" w:hAnsi="仿宋_GB2312" w:eastAsia="仿宋_GB2312"/>
          <w:sz w:val="32"/>
          <w:szCs w:val="32"/>
        </w:rPr>
        <w:t>全线路面平坦，行车</w:t>
      </w:r>
      <w:r>
        <w:rPr>
          <w:rFonts w:hint="eastAsia" w:ascii="Times New Roman" w:hAnsi="仿宋_GB2312" w:eastAsia="仿宋_GB2312"/>
          <w:sz w:val="32"/>
          <w:szCs w:val="32"/>
        </w:rPr>
        <w:t>顺畅舒适</w:t>
      </w:r>
      <w:r>
        <w:rPr>
          <w:rFonts w:ascii="Times New Roman" w:hAnsi="仿宋_GB2312" w:eastAsia="仿宋_GB2312"/>
          <w:sz w:val="32"/>
          <w:szCs w:val="32"/>
        </w:rPr>
        <w:t>，边沟通畅、桥梁构造物配套齐全，并与邻近的其他公路实现连通入网，通畅率达</w:t>
      </w:r>
      <w:r>
        <w:rPr>
          <w:rFonts w:ascii="Times New Roman" w:hAnsi="Times New Roman" w:eastAsia="仿宋_GB2312"/>
          <w:sz w:val="32"/>
          <w:szCs w:val="32"/>
        </w:rPr>
        <w:t>100%</w:t>
      </w:r>
      <w:r>
        <w:rPr>
          <w:rFonts w:ascii="Times New Roman" w:hAnsi="仿宋_GB2312" w:eastAsia="仿宋_GB2312"/>
          <w:sz w:val="32"/>
          <w:szCs w:val="32"/>
        </w:rPr>
        <w:t>。</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通车要求。</w:t>
      </w:r>
      <w:r>
        <w:rPr>
          <w:rFonts w:ascii="Times New Roman" w:hAnsi="仿宋_GB2312" w:eastAsia="仿宋_GB2312"/>
          <w:sz w:val="32"/>
          <w:szCs w:val="32"/>
        </w:rPr>
        <w:t>示范路已经纳入汉阴县客运车辆运营路线，每天至少有一班客运车辆在该路上往返一次，并能够直接通达县城或者所在乡镇。示范路沿途设立候车亭，候车亭的设置不能影响行车安全。</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安全防护设施。</w:t>
      </w:r>
      <w:r>
        <w:rPr>
          <w:rFonts w:ascii="Times New Roman" w:hAnsi="仿宋_GB2312" w:eastAsia="仿宋_GB2312"/>
          <w:sz w:val="32"/>
          <w:szCs w:val="32"/>
        </w:rPr>
        <w:t>沿线安全防护设施按照《公路交通安全设施设计规范（</w:t>
      </w:r>
      <w:r>
        <w:rPr>
          <w:rFonts w:ascii="Times New Roman" w:hAnsi="Times New Roman" w:eastAsia="仿宋_GB2312"/>
          <w:sz w:val="32"/>
          <w:szCs w:val="32"/>
        </w:rPr>
        <w:t>JTG D81-2017</w:t>
      </w:r>
      <w:r>
        <w:rPr>
          <w:rFonts w:ascii="Times New Roman" w:hAnsi="仿宋_GB2312" w:eastAsia="仿宋_GB2312"/>
          <w:sz w:val="32"/>
          <w:szCs w:val="32"/>
        </w:rPr>
        <w:t>）》《公路交通安全设施设计细则（</w:t>
      </w:r>
      <w:r>
        <w:rPr>
          <w:rFonts w:ascii="Times New Roman" w:hAnsi="Times New Roman" w:eastAsia="仿宋_GB2312"/>
          <w:sz w:val="32"/>
          <w:szCs w:val="32"/>
        </w:rPr>
        <w:t>JTG/T D81-2017</w:t>
      </w:r>
      <w:r>
        <w:rPr>
          <w:rFonts w:ascii="Times New Roman" w:hAnsi="仿宋_GB2312" w:eastAsia="仿宋_GB2312"/>
          <w:sz w:val="32"/>
          <w:szCs w:val="32"/>
        </w:rPr>
        <w:t>）》要求设计，要求全线视线开阔，特别是确保桥梁、高路堤、陡坡、急弯、临崖、深沟、傍水等危险路段的安全防护设施完善有效，经过村庄段或平交道口结合实际设置减速带、爆闪灯等安全设施，安全隐患路段治理率达</w:t>
      </w:r>
      <w:r>
        <w:rPr>
          <w:rFonts w:ascii="Times New Roman" w:hAnsi="Times New Roman" w:eastAsia="仿宋_GB2312"/>
          <w:sz w:val="32"/>
          <w:szCs w:val="32"/>
        </w:rPr>
        <w:t>100%</w:t>
      </w:r>
      <w:r>
        <w:rPr>
          <w:rFonts w:ascii="Times New Roman" w:hAnsi="仿宋_GB2312" w:eastAsia="仿宋_GB2312"/>
          <w:sz w:val="32"/>
          <w:szCs w:val="32"/>
        </w:rPr>
        <w:t>。</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标志标牌标线。</w:t>
      </w:r>
      <w:r>
        <w:rPr>
          <w:rFonts w:ascii="Times New Roman" w:hAnsi="仿宋_GB2312" w:eastAsia="仿宋_GB2312"/>
          <w:sz w:val="32"/>
          <w:szCs w:val="32"/>
        </w:rPr>
        <w:t>标志标线按照《道路交通标志和标线</w:t>
      </w:r>
      <w:r>
        <w:rPr>
          <w:rFonts w:ascii="Times New Roman" w:hAnsi="Times New Roman" w:eastAsia="仿宋_GB2312"/>
          <w:sz w:val="32"/>
          <w:szCs w:val="32"/>
        </w:rPr>
        <w:t xml:space="preserve"> </w:t>
      </w:r>
      <w:r>
        <w:rPr>
          <w:rFonts w:ascii="Times New Roman" w:hAnsi="仿宋_GB2312" w:eastAsia="仿宋_GB2312"/>
          <w:sz w:val="32"/>
          <w:szCs w:val="32"/>
        </w:rPr>
        <w:t>（</w:t>
      </w:r>
      <w:r>
        <w:rPr>
          <w:rFonts w:ascii="Times New Roman" w:hAnsi="Times New Roman" w:eastAsia="仿宋_GB2312"/>
          <w:sz w:val="32"/>
          <w:szCs w:val="32"/>
        </w:rPr>
        <w:t>GB5768-2017</w:t>
      </w:r>
      <w:r>
        <w:rPr>
          <w:rFonts w:ascii="Times New Roman" w:hAnsi="仿宋_GB2312" w:eastAsia="仿宋_GB2312"/>
          <w:sz w:val="32"/>
          <w:szCs w:val="32"/>
        </w:rPr>
        <w:t>）》要求设计，标志标线标牌齐全（包括严禁醉酒驾车、疲劳驾驶、系安全带、车距、终点、十字路口、丁字路口、村庄、连续陡坡、急转弯等警示标志）。标线清晰、顺直、完整，特别是穿越村庄段标线要与前后路段保持一致。在路线起终点处需设立</w:t>
      </w:r>
      <w:r>
        <w:rPr>
          <w:rFonts w:hint="eastAsia" w:ascii="仿宋_GB2312" w:hAnsi="Times New Roman" w:eastAsia="仿宋_GB2312"/>
          <w:sz w:val="32"/>
          <w:szCs w:val="32"/>
        </w:rPr>
        <w:t>“</w:t>
      </w:r>
      <w:r>
        <w:rPr>
          <w:rFonts w:ascii="Times New Roman" w:hAnsi="仿宋_GB2312" w:eastAsia="仿宋_GB2312"/>
          <w:sz w:val="32"/>
          <w:szCs w:val="32"/>
        </w:rPr>
        <w:t>四好农村路</w:t>
      </w:r>
      <w:r>
        <w:rPr>
          <w:rFonts w:hint="eastAsia" w:ascii="仿宋_GB2312" w:hAnsi="Times New Roman" w:eastAsia="仿宋_GB2312"/>
          <w:sz w:val="32"/>
          <w:szCs w:val="32"/>
        </w:rPr>
        <w:t>”</w:t>
      </w:r>
      <w:r>
        <w:rPr>
          <w:rFonts w:ascii="Times New Roman" w:hAnsi="仿宋_GB2312" w:eastAsia="仿宋_GB2312"/>
          <w:sz w:val="32"/>
          <w:szCs w:val="32"/>
        </w:rPr>
        <w:t>示范路标牌和公示牌，至少</w:t>
      </w:r>
      <w:r>
        <w:rPr>
          <w:rFonts w:ascii="Times New Roman" w:hAnsi="Times New Roman" w:eastAsia="仿宋_GB2312"/>
          <w:sz w:val="32"/>
          <w:szCs w:val="32"/>
        </w:rPr>
        <w:t>2</w:t>
      </w:r>
      <w:r>
        <w:rPr>
          <w:rFonts w:ascii="Times New Roman" w:hAnsi="仿宋_GB2312" w:eastAsia="仿宋_GB2312"/>
          <w:sz w:val="32"/>
          <w:szCs w:val="32"/>
        </w:rPr>
        <w:t>块示范路标牌、</w:t>
      </w:r>
      <w:r>
        <w:rPr>
          <w:rFonts w:ascii="Times New Roman" w:hAnsi="Times New Roman" w:eastAsia="仿宋_GB2312"/>
          <w:sz w:val="32"/>
          <w:szCs w:val="32"/>
        </w:rPr>
        <w:t>2</w:t>
      </w:r>
      <w:r>
        <w:rPr>
          <w:rFonts w:ascii="Times New Roman" w:hAnsi="仿宋_GB2312" w:eastAsia="仿宋_GB2312"/>
          <w:sz w:val="32"/>
          <w:szCs w:val="32"/>
        </w:rPr>
        <w:t>块路长总公示牌、</w:t>
      </w:r>
      <w:r>
        <w:rPr>
          <w:rFonts w:ascii="Times New Roman" w:hAnsi="Times New Roman" w:eastAsia="仿宋_GB2312"/>
          <w:sz w:val="32"/>
          <w:szCs w:val="32"/>
        </w:rPr>
        <w:t>2</w:t>
      </w:r>
      <w:r>
        <w:rPr>
          <w:rFonts w:ascii="Times New Roman" w:hAnsi="仿宋_GB2312" w:eastAsia="仿宋_GB2312"/>
          <w:sz w:val="32"/>
          <w:szCs w:val="32"/>
        </w:rPr>
        <w:t>块县道或乡道</w:t>
      </w:r>
      <w:r>
        <w:rPr>
          <w:rFonts w:hint="eastAsia" w:ascii="仿宋_GB2312" w:hAnsi="Times New Roman" w:eastAsia="仿宋_GB2312"/>
          <w:sz w:val="32"/>
          <w:szCs w:val="32"/>
        </w:rPr>
        <w:t>“</w:t>
      </w:r>
      <w:r>
        <w:rPr>
          <w:rFonts w:ascii="Times New Roman" w:hAnsi="仿宋_GB2312" w:eastAsia="仿宋_GB2312"/>
          <w:sz w:val="32"/>
          <w:szCs w:val="32"/>
        </w:rPr>
        <w:t>路长公示牌</w:t>
      </w:r>
      <w:r>
        <w:rPr>
          <w:rFonts w:hint="eastAsia" w:ascii="仿宋_GB2312"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2</w:t>
      </w:r>
      <w:r>
        <w:rPr>
          <w:rFonts w:ascii="Times New Roman" w:hAnsi="仿宋_GB2312" w:eastAsia="仿宋_GB2312"/>
          <w:sz w:val="32"/>
          <w:szCs w:val="32"/>
        </w:rPr>
        <w:t>块养护管理公示牌，</w:t>
      </w:r>
      <w:r>
        <w:rPr>
          <w:rFonts w:ascii="Times New Roman" w:hAnsi="Times New Roman" w:eastAsia="仿宋_GB2312"/>
          <w:sz w:val="32"/>
          <w:szCs w:val="32"/>
        </w:rPr>
        <w:t>2</w:t>
      </w:r>
      <w:r>
        <w:rPr>
          <w:rFonts w:ascii="Times New Roman" w:hAnsi="仿宋_GB2312" w:eastAsia="仿宋_GB2312"/>
          <w:sz w:val="32"/>
          <w:szCs w:val="32"/>
        </w:rPr>
        <w:t>块村规民约宣传牌，示范路标牌和养护管理公示牌可以叠加竖立设置。</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6.</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日常养护。</w:t>
      </w:r>
      <w:r>
        <w:rPr>
          <w:rFonts w:ascii="Times New Roman" w:hAnsi="仿宋_GB2312" w:eastAsia="仿宋_GB2312"/>
          <w:sz w:val="32"/>
          <w:szCs w:val="32"/>
        </w:rPr>
        <w:t>养护经费来源有保障，有专门的养护管理机构和人员常年养护。路面清洁无坑槽、裂缝、麻面、沉陷等现象，路肩整齐，边坡完好，边沟通畅，构造物完好无险情，道路沿线无垃圾等堆弃物，公路技术状况良好，年平均好路率达到</w:t>
      </w:r>
      <w:r>
        <w:rPr>
          <w:rFonts w:ascii="Times New Roman" w:hAnsi="Times New Roman" w:eastAsia="仿宋_GB2312"/>
          <w:sz w:val="32"/>
          <w:szCs w:val="32"/>
        </w:rPr>
        <w:t>60%</w:t>
      </w:r>
      <w:r>
        <w:rPr>
          <w:rFonts w:ascii="Times New Roman" w:hAnsi="仿宋_GB2312" w:eastAsia="仿宋_GB2312"/>
          <w:sz w:val="32"/>
          <w:szCs w:val="32"/>
        </w:rPr>
        <w:t>以上。</w:t>
      </w:r>
    </w:p>
    <w:p>
      <w:pPr>
        <w:snapToGrid w:val="0"/>
        <w:spacing w:line="590" w:lineRule="atLeast"/>
        <w:ind w:firstLine="643" w:firstLineChars="200"/>
        <w:rPr>
          <w:rFonts w:ascii="Times New Roman" w:hAnsi="Times New Roman" w:eastAsia="仿宋_GB2312"/>
          <w:sz w:val="32"/>
          <w:szCs w:val="32"/>
        </w:rPr>
      </w:pPr>
      <w:r>
        <w:rPr>
          <w:rFonts w:hint="eastAsia" w:ascii="Times New Roman" w:hAnsi="仿宋_GB2312" w:eastAsia="仿宋_GB2312"/>
          <w:b/>
          <w:bCs/>
          <w:sz w:val="32"/>
          <w:szCs w:val="32"/>
        </w:rPr>
        <w:t>7</w:t>
      </w:r>
      <w:r>
        <w:rPr>
          <w:rFonts w:ascii="Times New Roman" w:hAnsi="Times New Roman" w:eastAsia="仿宋_GB2312"/>
          <w:b/>
          <w:bCs/>
          <w:sz w:val="32"/>
          <w:szCs w:val="32"/>
        </w:rPr>
        <w:t>.</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绿化美化。</w:t>
      </w:r>
      <w:r>
        <w:rPr>
          <w:rFonts w:ascii="Times New Roman" w:hAnsi="仿宋_GB2312" w:eastAsia="仿宋_GB2312"/>
          <w:sz w:val="32"/>
          <w:szCs w:val="32"/>
        </w:rPr>
        <w:t>沿线绿化率达到</w:t>
      </w:r>
      <w:r>
        <w:rPr>
          <w:rFonts w:ascii="Times New Roman" w:hAnsi="Times New Roman" w:eastAsia="仿宋_GB2312"/>
          <w:sz w:val="32"/>
          <w:szCs w:val="32"/>
        </w:rPr>
        <w:t>90%</w:t>
      </w:r>
      <w:r>
        <w:rPr>
          <w:rFonts w:ascii="Times New Roman" w:hAnsi="仿宋_GB2312" w:eastAsia="仿宋_GB2312"/>
          <w:sz w:val="32"/>
          <w:szCs w:val="32"/>
        </w:rPr>
        <w:t>以上，绿化协调美观，定期维护。穿越村庄路段实现美化，无违法建筑、堆积物及垃圾，边沟通畅，落实门前</w:t>
      </w:r>
      <w:r>
        <w:rPr>
          <w:rFonts w:hint="eastAsia" w:ascii="仿宋_GB2312" w:hAnsi="Times New Roman" w:eastAsia="仿宋_GB2312"/>
          <w:sz w:val="32"/>
          <w:szCs w:val="32"/>
        </w:rPr>
        <w:t>“</w:t>
      </w:r>
      <w:r>
        <w:rPr>
          <w:rFonts w:ascii="Times New Roman" w:hAnsi="仿宋_GB2312" w:eastAsia="仿宋_GB2312"/>
          <w:sz w:val="32"/>
          <w:szCs w:val="32"/>
        </w:rPr>
        <w:t>四自一包</w:t>
      </w:r>
      <w:r>
        <w:rPr>
          <w:rFonts w:hint="eastAsia" w:ascii="仿宋_GB2312" w:hAnsi="Times New Roman" w:eastAsia="仿宋_GB2312"/>
          <w:sz w:val="32"/>
          <w:szCs w:val="32"/>
        </w:rPr>
        <w:t>”</w:t>
      </w:r>
      <w:r>
        <w:rPr>
          <w:rFonts w:ascii="Times New Roman" w:hAnsi="仿宋_GB2312" w:eastAsia="仿宋_GB2312"/>
          <w:sz w:val="32"/>
          <w:szCs w:val="32"/>
        </w:rPr>
        <w:t>。公路绿化美化纳入乡村总体规划，每年开展一次群众性绿化美化工作。</w:t>
      </w:r>
    </w:p>
    <w:p>
      <w:pPr>
        <w:snapToGrid w:val="0"/>
        <w:spacing w:line="590" w:lineRule="atLeast"/>
        <w:ind w:firstLine="643" w:firstLineChars="200"/>
        <w:rPr>
          <w:rFonts w:ascii="Times New Roman" w:hAnsi="Times New Roman" w:eastAsia="仿宋_GB2312"/>
          <w:sz w:val="32"/>
          <w:szCs w:val="32"/>
        </w:rPr>
      </w:pPr>
      <w:r>
        <w:rPr>
          <w:rFonts w:hint="eastAsia" w:ascii="Times New Roman" w:hAnsi="仿宋_GB2312" w:eastAsia="仿宋_GB2312"/>
          <w:b/>
          <w:bCs/>
          <w:sz w:val="32"/>
          <w:szCs w:val="32"/>
        </w:rPr>
        <w:t>8</w:t>
      </w:r>
      <w:r>
        <w:rPr>
          <w:rFonts w:ascii="Times New Roman" w:hAnsi="Times New Roman" w:eastAsia="仿宋_GB2312"/>
          <w:b/>
          <w:bCs/>
          <w:sz w:val="32"/>
          <w:szCs w:val="32"/>
        </w:rPr>
        <w:t>.</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路田分家、路宅分家。</w:t>
      </w:r>
      <w:r>
        <w:rPr>
          <w:rFonts w:ascii="Times New Roman" w:hAnsi="仿宋_GB2312" w:eastAsia="仿宋_GB2312"/>
          <w:sz w:val="32"/>
          <w:szCs w:val="32"/>
        </w:rPr>
        <w:t>沿线实现</w:t>
      </w:r>
      <w:r>
        <w:rPr>
          <w:rFonts w:hint="eastAsia" w:ascii="仿宋_GB2312" w:hAnsi="Times New Roman" w:eastAsia="仿宋_GB2312"/>
          <w:sz w:val="32"/>
          <w:szCs w:val="32"/>
        </w:rPr>
        <w:t>“</w:t>
      </w:r>
      <w:r>
        <w:rPr>
          <w:rFonts w:ascii="Times New Roman" w:hAnsi="仿宋_GB2312" w:eastAsia="仿宋_GB2312"/>
          <w:sz w:val="32"/>
          <w:szCs w:val="32"/>
        </w:rPr>
        <w:t>路田分家、路宅分家</w:t>
      </w:r>
      <w:r>
        <w:rPr>
          <w:rFonts w:hint="eastAsia" w:ascii="仿宋_GB2312" w:hAnsi="Times New Roman" w:eastAsia="仿宋_GB2312"/>
          <w:sz w:val="32"/>
          <w:szCs w:val="32"/>
        </w:rPr>
        <w:t>”</w:t>
      </w:r>
      <w:r>
        <w:rPr>
          <w:rFonts w:ascii="Times New Roman" w:hAnsi="仿宋_GB2312" w:eastAsia="仿宋_GB2312"/>
          <w:sz w:val="32"/>
          <w:szCs w:val="32"/>
        </w:rPr>
        <w:t>，通过</w:t>
      </w:r>
      <w:r>
        <w:rPr>
          <w:rFonts w:hint="eastAsia" w:ascii="仿宋_GB2312" w:hAnsi="Times New Roman" w:eastAsia="仿宋_GB2312"/>
          <w:sz w:val="32"/>
          <w:szCs w:val="32"/>
        </w:rPr>
        <w:t>“</w:t>
      </w:r>
      <w:r>
        <w:rPr>
          <w:rFonts w:ascii="Times New Roman" w:hAnsi="仿宋_GB2312" w:eastAsia="仿宋_GB2312"/>
          <w:sz w:val="32"/>
          <w:szCs w:val="32"/>
        </w:rPr>
        <w:t>一路带沟两行树</w:t>
      </w:r>
      <w:r>
        <w:rPr>
          <w:rFonts w:hint="eastAsia" w:ascii="仿宋_GB2312" w:hAnsi="Times New Roman" w:eastAsia="仿宋_GB2312"/>
          <w:sz w:val="32"/>
          <w:szCs w:val="32"/>
        </w:rPr>
        <w:t>”</w:t>
      </w:r>
      <w:r>
        <w:rPr>
          <w:rFonts w:ascii="Times New Roman" w:hAnsi="仿宋_GB2312" w:eastAsia="仿宋_GB2312"/>
          <w:sz w:val="32"/>
          <w:szCs w:val="32"/>
        </w:rPr>
        <w:t>及埋设路界桩等措施实现路田分家。穿越村庄段，通过路沿砖、彩色道牙、盖板边沟、绿化或标线、安保设施等实现路宅分离，打造</w:t>
      </w:r>
      <w:r>
        <w:rPr>
          <w:rFonts w:hint="eastAsia" w:ascii="仿宋_GB2312" w:hAnsi="Times New Roman" w:eastAsia="仿宋_GB2312"/>
          <w:sz w:val="32"/>
          <w:szCs w:val="32"/>
        </w:rPr>
        <w:t>“</w:t>
      </w:r>
      <w:r>
        <w:rPr>
          <w:rFonts w:ascii="Times New Roman" w:hAnsi="仿宋" w:eastAsia="仿宋_GB2312"/>
          <w:sz w:val="32"/>
          <w:szCs w:val="32"/>
        </w:rPr>
        <w:t>畅、洁、绿、美、安</w:t>
      </w:r>
      <w:r>
        <w:rPr>
          <w:rFonts w:hint="eastAsia" w:ascii="仿宋_GB2312" w:hAnsi="Times New Roman" w:eastAsia="仿宋_GB2312"/>
          <w:sz w:val="32"/>
          <w:szCs w:val="32"/>
        </w:rPr>
        <w:t>”</w:t>
      </w:r>
      <w:r>
        <w:rPr>
          <w:rFonts w:ascii="Times New Roman" w:hAnsi="仿宋_GB2312" w:eastAsia="仿宋_GB2312"/>
          <w:sz w:val="32"/>
          <w:szCs w:val="32"/>
        </w:rPr>
        <w:t>通行环境，做到实际适用。</w:t>
      </w:r>
    </w:p>
    <w:p>
      <w:pPr>
        <w:snapToGrid w:val="0"/>
        <w:spacing w:line="590" w:lineRule="atLeast"/>
        <w:ind w:firstLine="643" w:firstLineChars="200"/>
        <w:rPr>
          <w:rFonts w:ascii="Times New Roman" w:hAnsi="Times New Roman" w:eastAsia="仿宋_GB2312"/>
          <w:sz w:val="32"/>
          <w:szCs w:val="32"/>
        </w:rPr>
      </w:pPr>
      <w:r>
        <w:rPr>
          <w:rFonts w:hint="eastAsia" w:ascii="Times New Roman" w:hAnsi="仿宋_GB2312" w:eastAsia="仿宋_GB2312"/>
          <w:b/>
          <w:bCs/>
          <w:sz w:val="32"/>
          <w:szCs w:val="32"/>
        </w:rPr>
        <w:t>9</w:t>
      </w:r>
      <w:r>
        <w:rPr>
          <w:rFonts w:ascii="Times New Roman" w:hAnsi="Times New Roman" w:eastAsia="仿宋_GB2312"/>
          <w:b/>
          <w:bCs/>
          <w:sz w:val="32"/>
          <w:szCs w:val="32"/>
        </w:rPr>
        <w:t>.</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路政管理。</w:t>
      </w:r>
      <w:r>
        <w:rPr>
          <w:rFonts w:ascii="Times New Roman" w:hAnsi="仿宋_GB2312" w:eastAsia="仿宋_GB2312"/>
          <w:sz w:val="32"/>
          <w:szCs w:val="32"/>
        </w:rPr>
        <w:t>沿线行政村</w:t>
      </w:r>
      <w:r>
        <w:rPr>
          <w:rFonts w:hint="eastAsia" w:ascii="Times New Roman" w:hAnsi="仿宋_GB2312" w:eastAsia="仿宋_GB2312"/>
          <w:sz w:val="32"/>
          <w:szCs w:val="32"/>
        </w:rPr>
        <w:t>制定</w:t>
      </w:r>
      <w:r>
        <w:rPr>
          <w:rFonts w:ascii="Times New Roman" w:hAnsi="仿宋_GB2312" w:eastAsia="仿宋_GB2312"/>
          <w:sz w:val="32"/>
          <w:szCs w:val="32"/>
        </w:rPr>
        <w:t>爱路护路村规民约，并配有一定数量的党员群众</w:t>
      </w:r>
      <w:r>
        <w:rPr>
          <w:rFonts w:hint="eastAsia" w:ascii="Times New Roman" w:hAnsi="仿宋_GB2312" w:eastAsia="仿宋_GB2312"/>
          <w:sz w:val="32"/>
          <w:szCs w:val="32"/>
        </w:rPr>
        <w:t>担任</w:t>
      </w:r>
      <w:r>
        <w:rPr>
          <w:rFonts w:ascii="Times New Roman" w:hAnsi="仿宋_GB2312" w:eastAsia="仿宋_GB2312"/>
          <w:sz w:val="32"/>
          <w:szCs w:val="32"/>
        </w:rPr>
        <w:t>义务路政员（路政员可以是村道养路员，路政和养护工作可以采用联合兼职形式开展），公布路政管理举报电话，建立群防群护机制（可在宣传标语牌子上体现）。</w:t>
      </w:r>
    </w:p>
    <w:p>
      <w:pPr>
        <w:snapToGrid w:val="0"/>
        <w:spacing w:line="590" w:lineRule="atLeast"/>
        <w:ind w:firstLine="643" w:firstLineChars="200"/>
        <w:rPr>
          <w:rFonts w:ascii="Times New Roman" w:hAnsi="Times New Roman" w:eastAsia="仿宋_GB2312"/>
          <w:sz w:val="32"/>
          <w:szCs w:val="32"/>
        </w:rPr>
      </w:pPr>
      <w:r>
        <w:rPr>
          <w:rFonts w:hint="eastAsia" w:ascii="Times New Roman" w:hAnsi="仿宋_GB2312" w:eastAsia="仿宋_GB2312"/>
          <w:b/>
          <w:bCs/>
          <w:sz w:val="32"/>
          <w:szCs w:val="32"/>
        </w:rPr>
        <w:t>10</w:t>
      </w:r>
      <w:r>
        <w:rPr>
          <w:rFonts w:ascii="Times New Roman" w:hAnsi="Times New Roman" w:eastAsia="仿宋_GB2312"/>
          <w:b/>
          <w:bCs/>
          <w:sz w:val="32"/>
          <w:szCs w:val="32"/>
        </w:rPr>
        <w:t>.</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设置路长机构办公室。</w:t>
      </w:r>
      <w:r>
        <w:rPr>
          <w:rFonts w:ascii="Times New Roman" w:hAnsi="仿宋_GB2312" w:eastAsia="仿宋_GB2312"/>
          <w:sz w:val="32"/>
          <w:szCs w:val="32"/>
        </w:rPr>
        <w:t>沿线村委会</w:t>
      </w:r>
      <w:r>
        <w:rPr>
          <w:rFonts w:hint="eastAsia" w:ascii="仿宋_GB2312" w:hAnsi="Times New Roman" w:eastAsia="仿宋_GB2312"/>
          <w:sz w:val="32"/>
          <w:szCs w:val="32"/>
        </w:rPr>
        <w:t>“</w:t>
      </w:r>
      <w:r>
        <w:rPr>
          <w:rFonts w:ascii="Times New Roman" w:hAnsi="仿宋_GB2312" w:eastAsia="仿宋_GB2312"/>
          <w:sz w:val="32"/>
          <w:szCs w:val="32"/>
        </w:rPr>
        <w:t>一长三员</w:t>
      </w:r>
      <w:r>
        <w:rPr>
          <w:rFonts w:hint="eastAsia" w:ascii="仿宋_GB2312" w:hAnsi="Times New Roman" w:eastAsia="仿宋_GB2312"/>
          <w:sz w:val="32"/>
          <w:szCs w:val="32"/>
        </w:rPr>
        <w:t>”</w:t>
      </w:r>
      <w:r>
        <w:rPr>
          <w:rFonts w:ascii="Times New Roman" w:hAnsi="仿宋_GB2312" w:eastAsia="仿宋_GB2312"/>
          <w:sz w:val="32"/>
          <w:szCs w:val="32"/>
        </w:rPr>
        <w:t>组织完善，</w:t>
      </w:r>
      <w:r>
        <w:rPr>
          <w:rFonts w:hint="eastAsia" w:ascii="Times New Roman" w:hAnsi="仿宋_GB2312" w:eastAsia="仿宋_GB2312"/>
          <w:sz w:val="32"/>
          <w:szCs w:val="32"/>
        </w:rPr>
        <w:t>各</w:t>
      </w:r>
      <w:r>
        <w:rPr>
          <w:rFonts w:ascii="Times New Roman" w:hAnsi="仿宋_GB2312" w:eastAsia="仿宋_GB2312"/>
          <w:sz w:val="32"/>
          <w:szCs w:val="32"/>
        </w:rPr>
        <w:t>镇设立路长制办公内设机构</w:t>
      </w:r>
      <w:r>
        <w:rPr>
          <w:rFonts w:hint="eastAsia" w:ascii="Times New Roman" w:hAnsi="仿宋_GB2312" w:eastAsia="仿宋_GB2312"/>
          <w:sz w:val="32"/>
          <w:szCs w:val="32"/>
        </w:rPr>
        <w:t>并</w:t>
      </w:r>
      <w:r>
        <w:rPr>
          <w:rFonts w:ascii="Times New Roman" w:hAnsi="仿宋_GB2312" w:eastAsia="仿宋_GB2312"/>
          <w:sz w:val="32"/>
          <w:szCs w:val="32"/>
        </w:rPr>
        <w:t>悬挂门牌。组织机构、工作职责、管理制度、考核办法等上墙，人员配备完善，机构运行经费和人员工资列入地方财政预算。</w:t>
      </w:r>
    </w:p>
    <w:p>
      <w:pPr>
        <w:pStyle w:val="2"/>
        <w:snapToGrid w:val="0"/>
        <w:spacing w:line="590" w:lineRule="atLeast"/>
        <w:ind w:left="0"/>
        <w:jc w:val="left"/>
        <w:rPr>
          <w:rFonts w:ascii="Times New Roman" w:hAnsi="Times New Roman" w:eastAsia="仿宋_GB2312" w:cs="Times New Roman"/>
          <w:b/>
          <w:bCs/>
          <w:lang w:val="en-US"/>
        </w:rPr>
      </w:pPr>
    </w:p>
    <w:p>
      <w:pPr>
        <w:pStyle w:val="2"/>
        <w:snapToGrid w:val="0"/>
        <w:spacing w:line="590" w:lineRule="atLeast"/>
        <w:ind w:left="0"/>
        <w:jc w:val="center"/>
        <w:rPr>
          <w:rFonts w:ascii="Times New Roman" w:hAnsi="Times New Roman" w:eastAsia="方正小标宋简体" w:cs="Times New Roman"/>
          <w:sz w:val="36"/>
          <w:szCs w:val="36"/>
          <w:lang w:val="en-US"/>
        </w:rPr>
      </w:pPr>
    </w:p>
    <w:p>
      <w:pPr>
        <w:pStyle w:val="2"/>
        <w:snapToGrid w:val="0"/>
        <w:spacing w:line="590" w:lineRule="atLeast"/>
        <w:ind w:left="0"/>
        <w:jc w:val="center"/>
        <w:rPr>
          <w:rFonts w:ascii="Times New Roman" w:hAnsi="Times New Roman" w:eastAsia="方正小标宋简体" w:cs="Times New Roman"/>
          <w:sz w:val="36"/>
          <w:szCs w:val="36"/>
          <w:lang w:val="en-US"/>
        </w:rPr>
      </w:pPr>
    </w:p>
    <w:p>
      <w:pPr>
        <w:pStyle w:val="2"/>
        <w:snapToGrid w:val="0"/>
        <w:spacing w:line="590" w:lineRule="atLeast"/>
        <w:ind w:left="0"/>
        <w:jc w:val="center"/>
        <w:rPr>
          <w:rFonts w:ascii="Times New Roman" w:hAnsi="Times New Roman" w:eastAsia="方正小标宋简体" w:cs="Times New Roman"/>
          <w:sz w:val="36"/>
          <w:szCs w:val="36"/>
          <w:lang w:val="en-US"/>
        </w:rPr>
      </w:pP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Times New Roman" w:eastAsia="方正小标宋简体"/>
          <w:b w:val="0"/>
          <w:sz w:val="36"/>
          <w:szCs w:val="36"/>
          <w:lang w:bidi="zh-CN"/>
        </w:rPr>
        <w:br w:type="page"/>
      </w:r>
      <w:r>
        <w:rPr>
          <w:rFonts w:ascii="Times New Roman" w:hAnsi="方正小标宋简体" w:eastAsia="方正小标宋简体"/>
          <w:b w:val="0"/>
          <w:bCs/>
          <w:sz w:val="44"/>
          <w:szCs w:val="44"/>
        </w:rPr>
        <w:t>汉阴县不动产登记示范窗口建设内容及标准</w:t>
      </w:r>
    </w:p>
    <w:p>
      <w:pPr>
        <w:snapToGrid w:val="0"/>
        <w:spacing w:line="590" w:lineRule="atLeast"/>
        <w:rPr>
          <w:rFonts w:ascii="Times New Roman" w:hAnsi="Times New Roman"/>
        </w:rPr>
      </w:pPr>
    </w:p>
    <w:p>
      <w:pPr>
        <w:pStyle w:val="5"/>
        <w:widowControl/>
        <w:snapToGrid w:val="0"/>
        <w:spacing w:before="0" w:beforeAutospacing="0" w:after="0" w:afterAutospacing="0"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w:t>
      </w:r>
      <w:r>
        <w:rPr>
          <w:rFonts w:ascii="Times New Roman" w:hAnsi="仿宋" w:eastAsia="仿宋_GB2312"/>
          <w:b/>
          <w:bCs/>
          <w:sz w:val="32"/>
          <w:szCs w:val="32"/>
        </w:rPr>
        <w:t>规范窗口设置。</w:t>
      </w:r>
      <w:r>
        <w:rPr>
          <w:rFonts w:ascii="Times New Roman" w:hAnsi="仿宋" w:eastAsia="仿宋_GB2312"/>
          <w:sz w:val="32"/>
          <w:szCs w:val="32"/>
        </w:rPr>
        <w:t>建立统一的不动产登记窗口，优化完善房产交易、缴税、登记</w:t>
      </w:r>
      <w:r>
        <w:rPr>
          <w:rFonts w:hint="eastAsia" w:ascii="仿宋_GB2312" w:hAnsi="Times New Roman" w:eastAsia="仿宋_GB2312"/>
          <w:sz w:val="32"/>
          <w:szCs w:val="32"/>
        </w:rPr>
        <w:t>“</w:t>
      </w:r>
      <w:r>
        <w:rPr>
          <w:rFonts w:ascii="Times New Roman" w:hAnsi="仿宋" w:eastAsia="仿宋_GB2312"/>
          <w:sz w:val="32"/>
          <w:szCs w:val="32"/>
        </w:rPr>
        <w:t>一窗受理</w:t>
      </w:r>
      <w:r>
        <w:rPr>
          <w:rFonts w:hint="eastAsia" w:ascii="仿宋_GB2312" w:hAnsi="Times New Roman" w:eastAsia="仿宋_GB2312"/>
          <w:sz w:val="32"/>
          <w:szCs w:val="32"/>
        </w:rPr>
        <w:t>”</w:t>
      </w:r>
      <w:r>
        <w:rPr>
          <w:rFonts w:ascii="Times New Roman" w:hAnsi="仿宋" w:eastAsia="仿宋_GB2312"/>
          <w:sz w:val="32"/>
          <w:szCs w:val="32"/>
        </w:rPr>
        <w:t>流程，同一不动产登记事项在一个窗口收件、一套资料内部传递、一次性收费、一个窗口发证；大厅内申请表单填写区、业务办理区等相关区域配置合理齐全。</w:t>
      </w:r>
    </w:p>
    <w:p>
      <w:pPr>
        <w:pStyle w:val="5"/>
        <w:widowControl/>
        <w:snapToGrid w:val="0"/>
        <w:spacing w:before="0" w:beforeAutospacing="0" w:after="0" w:afterAutospacing="0" w:line="590" w:lineRule="atLeast"/>
        <w:ind w:firstLine="64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 xml:space="preserve"> </w:t>
      </w:r>
      <w:r>
        <w:rPr>
          <w:rFonts w:ascii="Times New Roman" w:hAnsi="仿宋" w:eastAsia="仿宋_GB2312"/>
          <w:b/>
          <w:bCs/>
          <w:sz w:val="32"/>
          <w:szCs w:val="32"/>
        </w:rPr>
        <w:t>提供便民服务。</w:t>
      </w:r>
      <w:r>
        <w:rPr>
          <w:rFonts w:ascii="Times New Roman" w:hAnsi="仿宋" w:eastAsia="仿宋_GB2312"/>
          <w:sz w:val="32"/>
          <w:szCs w:val="32"/>
        </w:rPr>
        <w:t>场所内建设等候休息区，配备座椅、便民工具盒等设施；提供登记资料、身份证件复印、扫描等服务；设立投诉、疑难问题处理窗口；提供预约服务及县域内重点招商企业实行主任牵头督办制；建立绿色通道，设置特定窗口，为重点项目、军人、老幼病残孕等提供特殊（上门）服务；建立便民服务监督制度。</w:t>
      </w:r>
    </w:p>
    <w:p>
      <w:pPr>
        <w:pStyle w:val="5"/>
        <w:widowControl/>
        <w:snapToGrid w:val="0"/>
        <w:spacing w:before="0" w:beforeAutospacing="0" w:after="0" w:afterAutospacing="0" w:line="590" w:lineRule="atLeast"/>
        <w:ind w:firstLine="64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 xml:space="preserve"> </w:t>
      </w:r>
      <w:r>
        <w:rPr>
          <w:rFonts w:ascii="Times New Roman" w:hAnsi="仿宋" w:eastAsia="仿宋_GB2312"/>
          <w:b/>
          <w:bCs/>
          <w:sz w:val="32"/>
          <w:szCs w:val="32"/>
        </w:rPr>
        <w:t>建立咨询导引。</w:t>
      </w:r>
      <w:r>
        <w:rPr>
          <w:rFonts w:ascii="Times New Roman" w:hAnsi="仿宋" w:eastAsia="仿宋_GB2312"/>
          <w:sz w:val="32"/>
          <w:szCs w:val="32"/>
        </w:rPr>
        <w:t>咨询服务标准化，在大厅醒目位置设立咨询台；实行首问负责制，提供解答疑惑、引导分流和预审服务；在门户网站、服务中心</w:t>
      </w:r>
      <w:r>
        <w:rPr>
          <w:rFonts w:hint="eastAsia" w:ascii="Times New Roman" w:hAnsi="Times New Roman" w:eastAsia="仿宋_GB2312"/>
          <w:sz w:val="32"/>
          <w:szCs w:val="32"/>
        </w:rPr>
        <w:t>（</w:t>
      </w:r>
      <w:r>
        <w:rPr>
          <w:rFonts w:ascii="Times New Roman" w:hAnsi="仿宋" w:eastAsia="仿宋_GB2312"/>
          <w:sz w:val="32"/>
          <w:szCs w:val="32"/>
        </w:rPr>
        <w:t>大厅、窗口</w:t>
      </w:r>
      <w:r>
        <w:rPr>
          <w:rFonts w:hint="eastAsia" w:ascii="Times New Roman" w:hAnsi="Times New Roman" w:eastAsia="仿宋_GB2312"/>
          <w:sz w:val="32"/>
          <w:szCs w:val="32"/>
        </w:rPr>
        <w:t>）</w:t>
      </w:r>
      <w:r>
        <w:rPr>
          <w:rFonts w:ascii="Times New Roman" w:hAnsi="仿宋" w:eastAsia="仿宋_GB2312"/>
          <w:sz w:val="32"/>
          <w:szCs w:val="32"/>
        </w:rPr>
        <w:t>设置公告栏，公开办事指南、办事程序、申报材料清单、承诺办理时限</w:t>
      </w:r>
      <w:r>
        <w:rPr>
          <w:rFonts w:ascii="Times New Roman" w:hAnsi="Times New Roman" w:eastAsia="仿宋_GB2312"/>
          <w:sz w:val="32"/>
          <w:szCs w:val="32"/>
        </w:rPr>
        <w:t>；</w:t>
      </w:r>
      <w:r>
        <w:rPr>
          <w:rFonts w:ascii="Times New Roman" w:hAnsi="仿宋" w:eastAsia="仿宋_GB2312"/>
          <w:sz w:val="32"/>
          <w:szCs w:val="32"/>
        </w:rPr>
        <w:t>公开收费依据、收费标准</w:t>
      </w:r>
      <w:r>
        <w:rPr>
          <w:rFonts w:ascii="Times New Roman" w:hAnsi="Times New Roman" w:eastAsia="仿宋_GB2312"/>
          <w:sz w:val="32"/>
          <w:szCs w:val="32"/>
        </w:rPr>
        <w:t>；</w:t>
      </w:r>
      <w:r>
        <w:rPr>
          <w:rFonts w:ascii="Times New Roman" w:hAnsi="仿宋" w:eastAsia="仿宋_GB2312"/>
          <w:sz w:val="32"/>
          <w:szCs w:val="32"/>
        </w:rPr>
        <w:t>公开服务承诺、廉政纪律，公布服务热线及监督投诉电话；按照不同登记事项印制服务指南，方便群众取阅，公示申请书、承诺书、声明书等示范文本的详细填写样例。</w:t>
      </w:r>
      <w:r>
        <w:rPr>
          <w:rFonts w:ascii="Times New Roman" w:hAnsi="Times New Roman" w:eastAsia="仿宋_GB2312"/>
          <w:sz w:val="32"/>
          <w:szCs w:val="32"/>
        </w:rPr>
        <w:t xml:space="preserve">  </w:t>
      </w:r>
    </w:p>
    <w:p>
      <w:pPr>
        <w:pStyle w:val="5"/>
        <w:widowControl/>
        <w:snapToGrid w:val="0"/>
        <w:spacing w:before="0" w:beforeAutospacing="0" w:after="0" w:afterAutospacing="0"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 xml:space="preserve"> </w:t>
      </w:r>
      <w:r>
        <w:rPr>
          <w:rFonts w:ascii="Times New Roman" w:hAnsi="仿宋" w:eastAsia="仿宋_GB2312"/>
          <w:b/>
          <w:bCs/>
          <w:sz w:val="32"/>
          <w:szCs w:val="32"/>
        </w:rPr>
        <w:t>拓展业务办理。</w:t>
      </w:r>
      <w:r>
        <w:rPr>
          <w:rFonts w:ascii="Times New Roman" w:hAnsi="仿宋" w:eastAsia="仿宋_GB2312"/>
          <w:sz w:val="32"/>
          <w:szCs w:val="32"/>
        </w:rPr>
        <w:t>提供网络、微信预约服务；依法办理不动产登记公告事项，公告内容、程序符合《不动产登记暂行条例》《实施细则》要求；依法办理不动产登记实地查看事项，实地查看内容、程序符合《不动产登记暂行条例》《实施细则》要求；在承诺办理时限内完成审核登簿，最长不超过国家规定的时限；当场领证或者提供领取证书、证明的电话、短信通知和微信提示。</w:t>
      </w:r>
    </w:p>
    <w:p>
      <w:pPr>
        <w:pStyle w:val="5"/>
        <w:widowControl/>
        <w:snapToGrid w:val="0"/>
        <w:spacing w:before="0" w:beforeAutospacing="0" w:after="0" w:afterAutospacing="0" w:line="590" w:lineRule="atLeast"/>
        <w:ind w:firstLine="643" w:firstLineChars="200"/>
        <w:rPr>
          <w:rFonts w:ascii="Times New Roman" w:hAnsi="Times New Roman" w:eastAsia="仿宋_GB2312"/>
          <w:sz w:val="32"/>
          <w:szCs w:val="32"/>
        </w:rPr>
      </w:pPr>
      <w:r>
        <w:rPr>
          <w:rFonts w:ascii="Times New Roman" w:hAnsi="Times New Roman" w:eastAsia="仿宋_GB2312"/>
          <w:b/>
          <w:bCs/>
          <w:sz w:val="32"/>
          <w:szCs w:val="32"/>
        </w:rPr>
        <w:t>6.</w:t>
      </w:r>
      <w:r>
        <w:rPr>
          <w:rFonts w:hint="eastAsia" w:ascii="Times New Roman" w:hAnsi="Times New Roman" w:eastAsia="仿宋_GB2312"/>
          <w:b/>
          <w:bCs/>
          <w:sz w:val="32"/>
          <w:szCs w:val="32"/>
        </w:rPr>
        <w:t xml:space="preserve"> </w:t>
      </w:r>
      <w:r>
        <w:rPr>
          <w:rFonts w:ascii="Times New Roman" w:hAnsi="仿宋" w:eastAsia="仿宋_GB2312"/>
          <w:b/>
          <w:bCs/>
          <w:sz w:val="32"/>
          <w:szCs w:val="32"/>
        </w:rPr>
        <w:t>组织宣传培训。</w:t>
      </w:r>
      <w:r>
        <w:rPr>
          <w:rFonts w:ascii="Times New Roman" w:hAnsi="仿宋" w:eastAsia="仿宋_GB2312"/>
          <w:sz w:val="32"/>
          <w:szCs w:val="32"/>
        </w:rPr>
        <w:t>建立人员培训机制，每年开展不少于</w:t>
      </w:r>
      <w:r>
        <w:rPr>
          <w:rFonts w:ascii="Times New Roman" w:hAnsi="Times New Roman" w:eastAsia="仿宋_GB2312"/>
          <w:sz w:val="32"/>
          <w:szCs w:val="32"/>
        </w:rPr>
        <w:t>2</w:t>
      </w:r>
      <w:r>
        <w:rPr>
          <w:rFonts w:ascii="Times New Roman" w:hAnsi="仿宋" w:eastAsia="仿宋_GB2312"/>
          <w:sz w:val="32"/>
          <w:szCs w:val="32"/>
        </w:rPr>
        <w:t>次的培训，工作人员能够胜任岗位工作，业务熟练；建立全方位的登记业务知识流动咨询体系，主动到社区、公共场所宣传登记知识，答疑解惑；通过电视台、门户网站、微信公众号等新媒体手段开展宣传服务。</w:t>
      </w:r>
    </w:p>
    <w:p>
      <w:pPr>
        <w:pStyle w:val="5"/>
        <w:widowControl/>
        <w:snapToGrid w:val="0"/>
        <w:spacing w:before="0" w:beforeAutospacing="0" w:after="0" w:afterAutospacing="0" w:line="590" w:lineRule="atLeast"/>
        <w:ind w:firstLine="640" w:firstLineChars="200"/>
        <w:rPr>
          <w:rFonts w:ascii="Times New Roman" w:hAnsi="Times New Roman" w:eastAsia="仿宋_GB2312"/>
          <w:sz w:val="32"/>
          <w:szCs w:val="32"/>
        </w:rPr>
      </w:pPr>
    </w:p>
    <w:p>
      <w:pPr>
        <w:pStyle w:val="2"/>
        <w:snapToGrid w:val="0"/>
        <w:spacing w:line="590" w:lineRule="atLeast"/>
        <w:ind w:left="0"/>
        <w:jc w:val="center"/>
        <w:rPr>
          <w:rFonts w:ascii="Times New Roman" w:hAnsi="方正小标宋简体" w:eastAsia="方正小标宋简体"/>
          <w:bCs/>
          <w:sz w:val="44"/>
          <w:szCs w:val="44"/>
        </w:rPr>
      </w:pPr>
      <w:r>
        <w:rPr>
          <w:rFonts w:ascii="Times New Roman" w:hAnsi="Times New Roman" w:eastAsia="仿宋_GB2312" w:cs="Times New Roman"/>
          <w:b/>
          <w:bCs/>
          <w:lang w:val="en-US"/>
        </w:rPr>
        <w:br w:type="page"/>
      </w:r>
      <w:r>
        <w:rPr>
          <w:rFonts w:ascii="Times New Roman" w:hAnsi="方正小标宋简体" w:eastAsia="方正小标宋简体"/>
          <w:bCs/>
          <w:sz w:val="44"/>
          <w:szCs w:val="44"/>
        </w:rPr>
        <w:t>汉阴县绿色村庄建设内容及标准</w:t>
      </w:r>
    </w:p>
    <w:p>
      <w:pPr>
        <w:snapToGrid w:val="0"/>
        <w:spacing w:line="590" w:lineRule="atLeast"/>
        <w:ind w:firstLine="640" w:firstLineChars="200"/>
        <w:rPr>
          <w:rFonts w:ascii="Times New Roman" w:hAnsi="Times New Roman" w:eastAsia="仿宋_GB2312"/>
          <w:sz w:val="32"/>
          <w:szCs w:val="32"/>
        </w:rPr>
      </w:pP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仿宋" w:eastAsia="仿宋_GB2312"/>
          <w:b/>
          <w:sz w:val="32"/>
          <w:szCs w:val="32"/>
        </w:rPr>
        <w:t>重视环境保护。</w:t>
      </w:r>
      <w:r>
        <w:rPr>
          <w:rFonts w:ascii="Times New Roman" w:hAnsi="仿宋" w:eastAsia="仿宋_GB2312"/>
          <w:sz w:val="32"/>
          <w:szCs w:val="32"/>
        </w:rPr>
        <w:t>村委会对生态环境保护工作有安排、有落实，有宣传，落实</w:t>
      </w:r>
      <w:r>
        <w:rPr>
          <w:rFonts w:hint="eastAsia" w:ascii="仿宋_GB2312" w:hAnsi="Times New Roman" w:eastAsia="仿宋_GB2312"/>
          <w:sz w:val="32"/>
          <w:szCs w:val="32"/>
        </w:rPr>
        <w:t>“</w:t>
      </w:r>
      <w:r>
        <w:rPr>
          <w:rFonts w:ascii="Times New Roman" w:hAnsi="仿宋" w:eastAsia="仿宋_GB2312"/>
          <w:sz w:val="32"/>
          <w:szCs w:val="32"/>
        </w:rPr>
        <w:t>网格化</w:t>
      </w:r>
      <w:r>
        <w:rPr>
          <w:rFonts w:hint="eastAsia" w:ascii="仿宋_GB2312" w:hAnsi="Times New Roman" w:eastAsia="仿宋_GB2312"/>
          <w:sz w:val="32"/>
          <w:szCs w:val="32"/>
        </w:rPr>
        <w:t>”</w:t>
      </w:r>
      <w:r>
        <w:rPr>
          <w:rFonts w:ascii="Times New Roman" w:hAnsi="仿宋" w:eastAsia="仿宋_GB2312"/>
          <w:sz w:val="32"/>
          <w:szCs w:val="32"/>
        </w:rPr>
        <w:t>管理，村级网格长电话接通率</w:t>
      </w:r>
      <w:r>
        <w:rPr>
          <w:rFonts w:ascii="Times New Roman" w:hAnsi="Times New Roman" w:eastAsia="仿宋_GB2312"/>
          <w:sz w:val="32"/>
          <w:szCs w:val="32"/>
        </w:rPr>
        <w:t>100%</w:t>
      </w:r>
      <w:r>
        <w:rPr>
          <w:rFonts w:hint="eastAsia" w:eastAsia="仿宋_GB2312"/>
          <w:sz w:val="32"/>
          <w:szCs w:val="32"/>
          <w:lang w:eastAsia="zh-CN"/>
        </w:rPr>
        <w:t>。</w:t>
      </w:r>
      <w:r>
        <w:rPr>
          <w:rFonts w:ascii="Times New Roman" w:hAnsi="仿宋" w:eastAsia="仿宋_GB2312"/>
          <w:sz w:val="32"/>
          <w:szCs w:val="32"/>
        </w:rPr>
        <w:t>对承担的生态环境保护工作职责</w:t>
      </w:r>
      <w:r>
        <w:rPr>
          <w:rFonts w:hint="eastAsia" w:ascii="仿宋_GB2312" w:hAnsi="Times New Roman" w:eastAsia="仿宋_GB2312"/>
          <w:sz w:val="32"/>
          <w:szCs w:val="32"/>
        </w:rPr>
        <w:t>“</w:t>
      </w:r>
      <w:r>
        <w:rPr>
          <w:rFonts w:ascii="Times New Roman" w:hAnsi="仿宋" w:eastAsia="仿宋_GB2312"/>
          <w:sz w:val="32"/>
          <w:szCs w:val="32"/>
        </w:rPr>
        <w:t>一口清</w:t>
      </w:r>
      <w:r>
        <w:rPr>
          <w:rFonts w:hint="eastAsia" w:ascii="仿宋_GB2312" w:hAnsi="Times New Roman" w:eastAsia="仿宋_GB2312"/>
          <w:sz w:val="32"/>
          <w:szCs w:val="32"/>
        </w:rPr>
        <w:t>”</w:t>
      </w:r>
      <w:r>
        <w:rPr>
          <w:rFonts w:ascii="Times New Roman" w:hAnsi="仿宋" w:eastAsia="仿宋_GB2312"/>
          <w:sz w:val="32"/>
          <w:szCs w:val="32"/>
        </w:rPr>
        <w:t>。</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村容村貌整洁。</w:t>
      </w:r>
      <w:r>
        <w:rPr>
          <w:rFonts w:ascii="Times New Roman" w:hAnsi="仿宋" w:eastAsia="仿宋_GB2312"/>
          <w:sz w:val="32"/>
          <w:szCs w:val="32"/>
        </w:rPr>
        <w:t>全村规划布局合理，有人定期对村道进行保洁，垃圾转运站消杀规范，转运及时。积极开展垃圾分类处理，村民无乱堆、乱放、乱采、乱挖、乱排、乱建问题。</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 xml:space="preserve"> </w:t>
      </w:r>
      <w:r>
        <w:rPr>
          <w:rFonts w:ascii="Times New Roman" w:hAnsi="Times New Roman" w:eastAsia="仿宋_GB2312"/>
          <w:b/>
          <w:sz w:val="32"/>
          <w:szCs w:val="32"/>
        </w:rPr>
        <w:t>保护水体环境。</w:t>
      </w:r>
      <w:r>
        <w:rPr>
          <w:rFonts w:ascii="Times New Roman" w:hAnsi="仿宋" w:eastAsia="仿宋_GB2312"/>
          <w:sz w:val="32"/>
          <w:szCs w:val="32"/>
        </w:rPr>
        <w:t>全村饮用水源水质达标率</w:t>
      </w:r>
      <w:r>
        <w:rPr>
          <w:rFonts w:ascii="Times New Roman" w:hAnsi="Times New Roman" w:eastAsia="仿宋_GB2312"/>
          <w:sz w:val="32"/>
          <w:szCs w:val="32"/>
        </w:rPr>
        <w:t>100%</w:t>
      </w:r>
      <w:r>
        <w:rPr>
          <w:rFonts w:ascii="Times New Roman" w:hAnsi="仿宋" w:eastAsia="仿宋_GB2312"/>
          <w:sz w:val="32"/>
          <w:szCs w:val="32"/>
        </w:rPr>
        <w:t>，生活污水有处理设施及综合利用措施。对流经村的河流、沟渠进行环境管理，无排污口、无毒鱼电鱼等非法捕捞、无垃圾污染、无不当养殖行为。村民有良好的用水、节水习惯，村上集中安置点配套建设</w:t>
      </w:r>
      <w:r>
        <w:rPr>
          <w:rFonts w:hint="eastAsia" w:ascii="Times New Roman" w:hAnsi="仿宋" w:eastAsia="仿宋_GB2312"/>
          <w:sz w:val="32"/>
          <w:szCs w:val="32"/>
        </w:rPr>
        <w:t>有</w:t>
      </w:r>
      <w:r>
        <w:rPr>
          <w:rFonts w:ascii="Times New Roman" w:hAnsi="仿宋" w:eastAsia="仿宋_GB2312"/>
          <w:sz w:val="32"/>
          <w:szCs w:val="32"/>
        </w:rPr>
        <w:t>污水处理设施，地下水资源保护良好。</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 xml:space="preserve"> </w:t>
      </w:r>
      <w:r>
        <w:rPr>
          <w:rFonts w:ascii="Times New Roman" w:hAnsi="Times New Roman" w:eastAsia="仿宋_GB2312"/>
          <w:b/>
          <w:sz w:val="32"/>
          <w:szCs w:val="32"/>
        </w:rPr>
        <w:t>保护大气环境。</w:t>
      </w:r>
      <w:r>
        <w:rPr>
          <w:rFonts w:ascii="Times New Roman" w:hAnsi="仿宋" w:eastAsia="仿宋_GB2312"/>
          <w:sz w:val="32"/>
          <w:szCs w:val="32"/>
        </w:rPr>
        <w:t>无</w:t>
      </w:r>
      <w:r>
        <w:rPr>
          <w:rFonts w:hint="eastAsia" w:hAnsi="仿宋" w:eastAsia="仿宋_GB2312"/>
          <w:sz w:val="32"/>
          <w:szCs w:val="32"/>
          <w:lang w:eastAsia="zh-CN"/>
        </w:rPr>
        <w:t>农作物秸秆</w:t>
      </w:r>
      <w:r>
        <w:rPr>
          <w:rFonts w:ascii="Times New Roman" w:hAnsi="仿宋" w:eastAsia="仿宋_GB2312"/>
          <w:sz w:val="32"/>
          <w:szCs w:val="32"/>
        </w:rPr>
        <w:t>（杂物）焚烧现象，综合利用率达到</w:t>
      </w:r>
      <w:r>
        <w:rPr>
          <w:rFonts w:ascii="Times New Roman" w:hAnsi="Times New Roman" w:eastAsia="仿宋_GB2312"/>
          <w:sz w:val="32"/>
          <w:szCs w:val="32"/>
        </w:rPr>
        <w:t>70%</w:t>
      </w:r>
      <w:r>
        <w:rPr>
          <w:rFonts w:ascii="Times New Roman" w:hAnsi="仿宋" w:eastAsia="仿宋_GB2312"/>
          <w:sz w:val="32"/>
          <w:szCs w:val="32"/>
        </w:rPr>
        <w:t>以上。燃料结构合理，燃烧方式先进，不使用销售高硫煤、劣质煤，位于禁煤区和限煤区的村庄全面落实禁煤限煤工作要求。积极引导群众不燃放烟花爆竹，位于禁放区的严格落实烟花爆竹禁售、禁燃、禁放工作要求。</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 xml:space="preserve"> </w:t>
      </w:r>
      <w:r>
        <w:rPr>
          <w:rFonts w:ascii="Times New Roman" w:hAnsi="Times New Roman" w:eastAsia="仿宋_GB2312"/>
          <w:b/>
          <w:sz w:val="32"/>
          <w:szCs w:val="32"/>
        </w:rPr>
        <w:t>保护土壤环境。</w:t>
      </w:r>
      <w:r>
        <w:rPr>
          <w:rFonts w:ascii="Times New Roman" w:hAnsi="仿宋" w:eastAsia="仿宋_GB2312"/>
          <w:spacing w:val="-4"/>
          <w:sz w:val="32"/>
          <w:szCs w:val="32"/>
        </w:rPr>
        <w:t>化肥、农药强度和浓度降低且使用量逐步递减，农膜回收利用率</w:t>
      </w:r>
      <w:r>
        <w:rPr>
          <w:rFonts w:ascii="Times New Roman" w:hAnsi="Times New Roman" w:eastAsia="仿宋_GB2312"/>
          <w:spacing w:val="-4"/>
          <w:sz w:val="32"/>
          <w:szCs w:val="32"/>
        </w:rPr>
        <w:t>65%</w:t>
      </w:r>
      <w:r>
        <w:rPr>
          <w:rFonts w:ascii="Times New Roman" w:hAnsi="仿宋" w:eastAsia="仿宋_GB2312"/>
          <w:spacing w:val="-4"/>
          <w:sz w:val="32"/>
          <w:szCs w:val="32"/>
        </w:rPr>
        <w:t>以上，提倡使用有机肥、农家肥，施用量占总量</w:t>
      </w:r>
      <w:r>
        <w:rPr>
          <w:rFonts w:ascii="Times New Roman" w:hAnsi="Times New Roman" w:eastAsia="仿宋_GB2312"/>
          <w:spacing w:val="-4"/>
          <w:sz w:val="32"/>
          <w:szCs w:val="32"/>
        </w:rPr>
        <w:t>60%</w:t>
      </w:r>
      <w:r>
        <w:rPr>
          <w:rFonts w:ascii="Times New Roman" w:hAnsi="仿宋" w:eastAsia="仿宋_GB2312"/>
          <w:spacing w:val="-4"/>
          <w:sz w:val="32"/>
          <w:szCs w:val="32"/>
        </w:rPr>
        <w:t>以上</w:t>
      </w:r>
      <w:r>
        <w:rPr>
          <w:rFonts w:ascii="Times New Roman" w:hAnsi="仿宋" w:eastAsia="仿宋_GB2312"/>
          <w:sz w:val="32"/>
          <w:szCs w:val="32"/>
        </w:rPr>
        <w:t>。不引种外来有害物种，无破坏土壤问题发生。</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 xml:space="preserve"> </w:t>
      </w:r>
      <w:r>
        <w:rPr>
          <w:rFonts w:ascii="Times New Roman" w:hAnsi="Times New Roman" w:eastAsia="仿宋_GB2312"/>
          <w:b/>
          <w:sz w:val="32"/>
          <w:szCs w:val="32"/>
        </w:rPr>
        <w:t>污染监管到位。</w:t>
      </w:r>
      <w:r>
        <w:rPr>
          <w:rFonts w:ascii="Times New Roman" w:hAnsi="仿宋" w:eastAsia="仿宋_GB2312"/>
          <w:sz w:val="32"/>
          <w:szCs w:val="32"/>
        </w:rPr>
        <w:t>对建设在村域的工业企业进行监督管理，发现有污染问题及时报告镇政府和生态环境保护部门。积极开展污染纠纷协调处理，配合上级开展环境问题调查处理。全年无因环保问题出现的舆情和缠访、越级上访问题。</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 xml:space="preserve"> </w:t>
      </w:r>
      <w:r>
        <w:rPr>
          <w:rFonts w:ascii="Times New Roman" w:hAnsi="Times New Roman" w:eastAsia="仿宋_GB2312"/>
          <w:b/>
          <w:sz w:val="32"/>
          <w:szCs w:val="32"/>
        </w:rPr>
        <w:t>加强环保宣传。</w:t>
      </w:r>
      <w:r>
        <w:rPr>
          <w:rFonts w:ascii="Times New Roman" w:hAnsi="仿宋" w:eastAsia="仿宋_GB2312"/>
          <w:sz w:val="32"/>
          <w:szCs w:val="32"/>
        </w:rPr>
        <w:t>有宣传栏、标语定期更换，全年有三次以上关于生态环境保护的集体活动。村班子定时参加环境教育、管理培训，组织全体村民进行环境行为、文明卫生习惯等培训，对环保行为纳入村规民约和</w:t>
      </w:r>
      <w:r>
        <w:rPr>
          <w:rFonts w:hint="eastAsia" w:ascii="仿宋_GB2312" w:hAnsi="Times New Roman" w:eastAsia="仿宋_GB2312"/>
          <w:sz w:val="32"/>
          <w:szCs w:val="32"/>
        </w:rPr>
        <w:t>“</w:t>
      </w:r>
      <w:r>
        <w:rPr>
          <w:rFonts w:ascii="Times New Roman" w:hAnsi="Times New Roman" w:eastAsia="仿宋_GB2312"/>
          <w:sz w:val="32"/>
          <w:szCs w:val="32"/>
        </w:rPr>
        <w:t>321</w:t>
      </w:r>
      <w:r>
        <w:rPr>
          <w:rFonts w:hint="eastAsia" w:ascii="仿宋_GB2312" w:hAnsi="Times New Roman" w:eastAsia="仿宋_GB2312"/>
          <w:sz w:val="32"/>
          <w:szCs w:val="32"/>
        </w:rPr>
        <w:t>”</w:t>
      </w:r>
      <w:r>
        <w:rPr>
          <w:rFonts w:ascii="Times New Roman" w:hAnsi="仿宋" w:eastAsia="仿宋_GB2312"/>
          <w:sz w:val="32"/>
          <w:szCs w:val="32"/>
        </w:rPr>
        <w:t>管理体系。</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 xml:space="preserve"> </w:t>
      </w:r>
      <w:r>
        <w:rPr>
          <w:rFonts w:ascii="Times New Roman" w:hAnsi="Times New Roman" w:eastAsia="仿宋_GB2312"/>
          <w:b/>
          <w:sz w:val="32"/>
          <w:szCs w:val="32"/>
        </w:rPr>
        <w:t>生态建设落实。</w:t>
      </w:r>
      <w:r>
        <w:rPr>
          <w:rFonts w:ascii="Times New Roman" w:hAnsi="仿宋" w:eastAsia="仿宋_GB2312"/>
          <w:sz w:val="32"/>
          <w:szCs w:val="32"/>
        </w:rPr>
        <w:t>按照全村规划植树造林，林草覆盖率达到国家要求。村、舍、路、田四旁植树</w:t>
      </w:r>
      <w:r>
        <w:rPr>
          <w:rFonts w:hint="eastAsia" w:ascii="Times New Roman" w:hAnsi="仿宋" w:eastAsia="仿宋_GB2312"/>
          <w:sz w:val="32"/>
          <w:szCs w:val="32"/>
        </w:rPr>
        <w:t>率</w:t>
      </w:r>
      <w:r>
        <w:rPr>
          <w:rFonts w:ascii="Times New Roman" w:hAnsi="Times New Roman" w:eastAsia="仿宋_GB2312"/>
          <w:sz w:val="32"/>
          <w:szCs w:val="32"/>
        </w:rPr>
        <w:t>80%</w:t>
      </w:r>
      <w:r>
        <w:rPr>
          <w:rFonts w:ascii="Times New Roman" w:hAnsi="仿宋" w:eastAsia="仿宋_GB2312"/>
          <w:sz w:val="32"/>
          <w:szCs w:val="32"/>
        </w:rPr>
        <w:t>以上。以生态农业为主业的农业生产基本形成，规模化畜禽养殖污染得到处置，积极发展生态农业，全村无猎杀捕食野生动物、无破坏生态林地行为。</w:t>
      </w:r>
    </w:p>
    <w:p>
      <w:pPr>
        <w:pStyle w:val="4"/>
        <w:snapToGrid w:val="0"/>
        <w:spacing w:after="0" w:line="590" w:lineRule="atLeast"/>
        <w:rPr>
          <w:rFonts w:ascii="Times New Roman" w:hAnsi="Times New Roman" w:eastAsia="仿宋_GB2312"/>
          <w:sz w:val="32"/>
          <w:szCs w:val="32"/>
        </w:rPr>
      </w:pPr>
    </w:p>
    <w:p>
      <w:pPr>
        <w:pStyle w:val="4"/>
        <w:snapToGrid w:val="0"/>
        <w:spacing w:after="0" w:line="590" w:lineRule="atLeast"/>
        <w:rPr>
          <w:rFonts w:ascii="Times New Roman" w:hAnsi="Times New Roman" w:eastAsia="仿宋_GB2312"/>
          <w:sz w:val="32"/>
          <w:szCs w:val="32"/>
        </w:rPr>
      </w:pPr>
    </w:p>
    <w:p>
      <w:pPr>
        <w:snapToGrid w:val="0"/>
        <w:spacing w:line="590" w:lineRule="atLeast"/>
        <w:jc w:val="center"/>
        <w:rPr>
          <w:rFonts w:ascii="Times New Roman" w:hAnsi="方正小标宋简体" w:eastAsia="方正小标宋简体"/>
          <w:bCs/>
          <w:sz w:val="44"/>
          <w:szCs w:val="44"/>
        </w:rPr>
      </w:pPr>
      <w:r>
        <w:rPr>
          <w:rFonts w:ascii="Times New Roman" w:hAnsi="Times New Roman" w:eastAsia="方正小标宋简体"/>
          <w:b/>
          <w:sz w:val="42"/>
          <w:szCs w:val="42"/>
        </w:rPr>
        <w:br w:type="page"/>
      </w:r>
      <w:r>
        <w:rPr>
          <w:rFonts w:ascii="Times New Roman" w:hAnsi="方正小标宋简体" w:eastAsia="方正小标宋简体"/>
          <w:bCs/>
          <w:sz w:val="44"/>
          <w:szCs w:val="44"/>
        </w:rPr>
        <w:t>汉阴县绿色企业建设内容及标准</w:t>
      </w:r>
    </w:p>
    <w:p>
      <w:pPr>
        <w:snapToGrid w:val="0"/>
        <w:spacing w:line="590" w:lineRule="atLeast"/>
        <w:rPr>
          <w:rFonts w:ascii="Times New Roman" w:hAnsi="Times New Roman"/>
        </w:rPr>
      </w:pPr>
    </w:p>
    <w:p>
      <w:pPr>
        <w:snapToGrid w:val="0"/>
        <w:spacing w:line="590" w:lineRule="atLeast"/>
        <w:ind w:firstLine="643" w:firstLineChars="200"/>
        <w:rPr>
          <w:rFonts w:ascii="Times New Roman" w:hAnsi="Times New Roman"/>
        </w:rPr>
      </w:pPr>
      <w:r>
        <w:rPr>
          <w:rFonts w:ascii="Times New Roman" w:hAnsi="Times New Roman" w:eastAsia="仿宋_GB2312"/>
          <w:b/>
          <w:sz w:val="32"/>
          <w:szCs w:val="32"/>
        </w:rPr>
        <w:t>1.</w:t>
      </w:r>
      <w:r>
        <w:rPr>
          <w:rFonts w:hint="eastAsia" w:ascii="Times New Roman" w:hAnsi="Times New Roman" w:eastAsia="仿宋_GB2312"/>
          <w:b/>
          <w:sz w:val="32"/>
          <w:szCs w:val="32"/>
        </w:rPr>
        <w:t xml:space="preserve"> </w:t>
      </w:r>
      <w:r>
        <w:rPr>
          <w:rFonts w:ascii="Times New Roman" w:hAnsi="Times New Roman" w:eastAsia="仿宋_GB2312"/>
          <w:b/>
          <w:sz w:val="32"/>
          <w:szCs w:val="32"/>
        </w:rPr>
        <w:t>重视环境保护。</w:t>
      </w:r>
      <w:r>
        <w:rPr>
          <w:rFonts w:ascii="Times New Roman" w:hAnsi="仿宋" w:eastAsia="仿宋_GB2312"/>
          <w:sz w:val="32"/>
          <w:szCs w:val="32"/>
        </w:rPr>
        <w:t>企业负责人对生态环境保护工作有安排、有落实，有宣传，对承担的生态环境保护工作职责</w:t>
      </w:r>
      <w:r>
        <w:rPr>
          <w:rFonts w:hint="eastAsia" w:ascii="仿宋_GB2312" w:hAnsi="Times New Roman" w:eastAsia="仿宋_GB2312"/>
          <w:sz w:val="32"/>
          <w:szCs w:val="32"/>
        </w:rPr>
        <w:t>“</w:t>
      </w:r>
      <w:r>
        <w:rPr>
          <w:rFonts w:ascii="Times New Roman" w:hAnsi="仿宋" w:eastAsia="仿宋_GB2312"/>
          <w:sz w:val="32"/>
          <w:szCs w:val="32"/>
        </w:rPr>
        <w:t>一口清</w:t>
      </w:r>
      <w:r>
        <w:rPr>
          <w:rFonts w:hint="eastAsia" w:ascii="仿宋_GB2312" w:hAnsi="Times New Roman" w:eastAsia="仿宋_GB2312"/>
          <w:sz w:val="32"/>
          <w:szCs w:val="32"/>
        </w:rPr>
        <w:t>”</w:t>
      </w:r>
      <w:r>
        <w:rPr>
          <w:rFonts w:ascii="Times New Roman" w:hAnsi="仿宋" w:eastAsia="仿宋_GB2312"/>
          <w:sz w:val="32"/>
          <w:szCs w:val="32"/>
        </w:rPr>
        <w:t>，知晓企业存在的环境污染风险点。</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 xml:space="preserve"> </w:t>
      </w:r>
      <w:r>
        <w:rPr>
          <w:rFonts w:ascii="Times New Roman" w:hAnsi="Times New Roman" w:eastAsia="仿宋_GB2312"/>
          <w:b/>
          <w:sz w:val="32"/>
          <w:szCs w:val="32"/>
        </w:rPr>
        <w:t>企业环境优美。</w:t>
      </w:r>
      <w:r>
        <w:rPr>
          <w:rFonts w:ascii="Times New Roman" w:hAnsi="仿宋" w:eastAsia="仿宋_GB2312"/>
          <w:sz w:val="32"/>
          <w:szCs w:val="32"/>
        </w:rPr>
        <w:t>整体布局科学合理，符合环境规划原则，生产生活区分离。可绿化</w:t>
      </w:r>
      <w:r>
        <w:rPr>
          <w:rFonts w:hint="eastAsia" w:hAnsi="仿宋" w:eastAsia="仿宋_GB2312"/>
          <w:sz w:val="32"/>
          <w:szCs w:val="32"/>
          <w:lang w:eastAsia="zh-CN"/>
        </w:rPr>
        <w:t>地</w:t>
      </w:r>
      <w:r>
        <w:rPr>
          <w:rFonts w:ascii="Times New Roman" w:hAnsi="仿宋" w:eastAsia="仿宋_GB2312"/>
          <w:sz w:val="32"/>
          <w:szCs w:val="32"/>
        </w:rPr>
        <w:t>均能得到绿化，绿化覆盖率</w:t>
      </w:r>
      <w:r>
        <w:rPr>
          <w:rFonts w:ascii="Times New Roman" w:hAnsi="Times New Roman" w:eastAsia="仿宋_GB2312"/>
          <w:sz w:val="32"/>
          <w:szCs w:val="32"/>
        </w:rPr>
        <w:t>30%</w:t>
      </w:r>
      <w:r>
        <w:rPr>
          <w:rFonts w:ascii="Times New Roman" w:hAnsi="仿宋" w:eastAsia="仿宋_GB2312"/>
          <w:sz w:val="32"/>
          <w:szCs w:val="32"/>
        </w:rPr>
        <w:t>以上。物料堆放整齐，车间及办公区整洁，厕所干净，厨房饭堂符合卫生标准，无卫生死角。</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 xml:space="preserve"> </w:t>
      </w:r>
      <w:r>
        <w:rPr>
          <w:rFonts w:ascii="Times New Roman" w:hAnsi="Times New Roman" w:eastAsia="仿宋_GB2312"/>
          <w:b/>
          <w:sz w:val="32"/>
          <w:szCs w:val="32"/>
        </w:rPr>
        <w:t>环境管理规范。</w:t>
      </w:r>
      <w:r>
        <w:rPr>
          <w:rFonts w:ascii="Times New Roman" w:hAnsi="仿宋" w:eastAsia="仿宋_GB2312"/>
          <w:sz w:val="32"/>
          <w:szCs w:val="32"/>
        </w:rPr>
        <w:t>切实遵守国家和地方各项生态环境保护法规、政策，环境管理制度健全，岗位明确，按要求完成环评、环保竣工验收、排污申报等各项环境管理任务。</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 xml:space="preserve"> </w:t>
      </w:r>
      <w:r>
        <w:rPr>
          <w:rFonts w:ascii="Times New Roman" w:hAnsi="Times New Roman" w:eastAsia="仿宋_GB2312"/>
          <w:b/>
          <w:sz w:val="32"/>
          <w:szCs w:val="32"/>
        </w:rPr>
        <w:t>环境宣传到位。</w:t>
      </w:r>
      <w:r>
        <w:rPr>
          <w:rFonts w:ascii="Times New Roman" w:hAnsi="仿宋" w:eastAsia="仿宋_GB2312"/>
          <w:sz w:val="32"/>
          <w:szCs w:val="32"/>
        </w:rPr>
        <w:t>环境宣传教育纳入全员培训计划，企业领导、环保主管及职工按时接受环保教育和培训。环境宣传有宣传栏，有醒目标语，报送环境保护新闻，订阅环境报刊。全年无负面舆情和群众群访、越级上访问题发生。</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 xml:space="preserve"> </w:t>
      </w:r>
      <w:r>
        <w:rPr>
          <w:rFonts w:ascii="Times New Roman" w:hAnsi="Times New Roman" w:eastAsia="仿宋_GB2312"/>
          <w:b/>
          <w:sz w:val="32"/>
          <w:szCs w:val="32"/>
        </w:rPr>
        <w:t>污染防治落实。</w:t>
      </w:r>
      <w:r>
        <w:rPr>
          <w:rFonts w:ascii="Times New Roman" w:hAnsi="仿宋" w:eastAsia="仿宋_GB2312"/>
          <w:sz w:val="32"/>
          <w:szCs w:val="32"/>
        </w:rPr>
        <w:t>对企业产生的</w:t>
      </w:r>
      <w:r>
        <w:rPr>
          <w:rFonts w:hint="eastAsia" w:hAnsi="仿宋" w:eastAsia="仿宋_GB2312"/>
          <w:sz w:val="32"/>
          <w:szCs w:val="32"/>
          <w:lang w:eastAsia="zh-CN"/>
        </w:rPr>
        <w:t>废气</w:t>
      </w:r>
      <w:r>
        <w:rPr>
          <w:rFonts w:ascii="Times New Roman" w:hAnsi="仿宋" w:eastAsia="仿宋_GB2312"/>
          <w:sz w:val="32"/>
          <w:szCs w:val="32"/>
        </w:rPr>
        <w:t>、废水、废渣及噪声能按设计和环评要求进行处理，实现达标处理，废弃物回收利用率达到行业较高水平。要求安装在线监测和污染监控的，无人为干扰，确保设施运行正常，监测数据真实。</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 xml:space="preserve"> </w:t>
      </w:r>
      <w:r>
        <w:rPr>
          <w:rFonts w:ascii="Times New Roman" w:hAnsi="Times New Roman" w:eastAsia="仿宋_GB2312"/>
          <w:b/>
          <w:sz w:val="32"/>
          <w:szCs w:val="32"/>
        </w:rPr>
        <w:t>应急能力提升。</w:t>
      </w:r>
      <w:r>
        <w:rPr>
          <w:rFonts w:ascii="Times New Roman" w:hAnsi="仿宋" w:eastAsia="仿宋_GB2312"/>
          <w:sz w:val="32"/>
          <w:szCs w:val="32"/>
        </w:rPr>
        <w:t>按规定更新突发环境应急预案，开展应急演练，储备应急物资，积极排查污染隐患，全年未发生环境污染事故。</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 xml:space="preserve"> </w:t>
      </w:r>
      <w:r>
        <w:rPr>
          <w:rFonts w:ascii="Times New Roman" w:hAnsi="Times New Roman" w:eastAsia="仿宋_GB2312"/>
          <w:b/>
          <w:sz w:val="32"/>
          <w:szCs w:val="32"/>
        </w:rPr>
        <w:t>遵守环保法规。</w:t>
      </w:r>
      <w:r>
        <w:rPr>
          <w:rFonts w:ascii="Times New Roman" w:hAnsi="仿宋" w:eastAsia="仿宋_GB2312"/>
          <w:sz w:val="32"/>
          <w:szCs w:val="32"/>
        </w:rPr>
        <w:t>全年</w:t>
      </w:r>
      <w:r>
        <w:rPr>
          <w:rFonts w:hint="eastAsia" w:hAnsi="仿宋" w:eastAsia="仿宋_GB2312"/>
          <w:sz w:val="32"/>
          <w:szCs w:val="32"/>
          <w:lang w:eastAsia="zh-CN"/>
        </w:rPr>
        <w:t>污水处理</w:t>
      </w:r>
      <w:r>
        <w:rPr>
          <w:rFonts w:ascii="Times New Roman" w:hAnsi="仿宋" w:eastAsia="仿宋_GB2312"/>
          <w:sz w:val="32"/>
          <w:szCs w:val="32"/>
        </w:rPr>
        <w:t>设施运转规范，处理效果良好，有严格的运行、管理规程。厂区污染对周围环境影响小，有良好的社会声誉。积极配合环境监管部门开展日常检查和污染问题调查，不违反环保法律法规。</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 xml:space="preserve"> </w:t>
      </w:r>
      <w:r>
        <w:rPr>
          <w:rFonts w:ascii="Times New Roman" w:hAnsi="Times New Roman" w:eastAsia="仿宋_GB2312"/>
          <w:b/>
          <w:sz w:val="32"/>
          <w:szCs w:val="32"/>
        </w:rPr>
        <w:t>环保氛围浓厚。</w:t>
      </w:r>
      <w:r>
        <w:rPr>
          <w:rFonts w:ascii="Times New Roman" w:hAnsi="仿宋" w:eastAsia="仿宋_GB2312"/>
          <w:sz w:val="32"/>
          <w:szCs w:val="32"/>
        </w:rPr>
        <w:t>企业全体工作人员，环境意识高，且具有一定的</w:t>
      </w:r>
      <w:r>
        <w:rPr>
          <w:rFonts w:hint="eastAsia" w:hAnsi="仿宋" w:eastAsia="仿宋_GB2312"/>
          <w:sz w:val="32"/>
          <w:szCs w:val="32"/>
          <w:lang w:eastAsia="zh-CN"/>
        </w:rPr>
        <w:t>环保意识</w:t>
      </w:r>
      <w:r>
        <w:rPr>
          <w:rFonts w:ascii="Times New Roman" w:hAnsi="仿宋" w:eastAsia="仿宋_GB2312"/>
          <w:sz w:val="32"/>
          <w:szCs w:val="32"/>
        </w:rPr>
        <w:t>，职工有良好的环保素质，不乱扔垃圾，不随地吐痰，不破坏绿地，养成节水、节电的良好习惯，垃圾分类袋装集中堆放。</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 xml:space="preserve"> </w:t>
      </w:r>
      <w:r>
        <w:rPr>
          <w:rFonts w:ascii="Times New Roman" w:hAnsi="Times New Roman" w:eastAsia="仿宋_GB2312"/>
          <w:b/>
          <w:sz w:val="32"/>
          <w:szCs w:val="32"/>
        </w:rPr>
        <w:t>开展环保公益。</w:t>
      </w:r>
      <w:r>
        <w:rPr>
          <w:rFonts w:ascii="Times New Roman" w:hAnsi="仿宋" w:eastAsia="仿宋_GB2312"/>
          <w:sz w:val="32"/>
          <w:szCs w:val="32"/>
        </w:rPr>
        <w:t>认真贯彻落实习近平生态文明思想，积极开展环保公益活动，结合企业自身特点，到单位、村庄、社区、学校、家庭开展环保公益活动，履行企业生态环境保护义务。</w:t>
      </w:r>
    </w:p>
    <w:p>
      <w:pPr>
        <w:snapToGrid w:val="0"/>
        <w:spacing w:line="590" w:lineRule="atLeas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 xml:space="preserve"> </w:t>
      </w:r>
      <w:r>
        <w:rPr>
          <w:rFonts w:ascii="Times New Roman" w:hAnsi="Times New Roman" w:eastAsia="仿宋_GB2312"/>
          <w:b/>
          <w:sz w:val="32"/>
          <w:szCs w:val="32"/>
        </w:rPr>
        <w:t>积极运用环保技术。</w:t>
      </w:r>
      <w:r>
        <w:rPr>
          <w:rFonts w:ascii="Times New Roman" w:hAnsi="仿宋" w:eastAsia="仿宋_GB2312"/>
          <w:sz w:val="32"/>
          <w:szCs w:val="32"/>
        </w:rPr>
        <w:t>在企业发展中，优先运用生态、环保的技术，提升企业竞争力。参加环保产业协会，积极参与环博会等展示平台，展现企业环境保护成果。</w:t>
      </w:r>
    </w:p>
    <w:p>
      <w:pPr>
        <w:snapToGrid w:val="0"/>
        <w:spacing w:line="590" w:lineRule="atLeast"/>
        <w:rPr>
          <w:rFonts w:ascii="Times New Roman" w:hAnsi="Times New Roman" w:eastAsia="仿宋_GB2312"/>
          <w:sz w:val="32"/>
          <w:szCs w:val="32"/>
        </w:rPr>
      </w:pPr>
    </w:p>
    <w:p>
      <w:pPr>
        <w:snapToGrid w:val="0"/>
        <w:spacing w:line="590" w:lineRule="atLeast"/>
        <w:rPr>
          <w:rFonts w:ascii="Times New Roman" w:hAnsi="Times New Roman" w:eastAsia="仿宋_GB2312"/>
          <w:sz w:val="32"/>
          <w:szCs w:val="32"/>
        </w:rPr>
      </w:pPr>
    </w:p>
    <w:p>
      <w:pPr>
        <w:snapToGrid w:val="0"/>
        <w:spacing w:line="590" w:lineRule="atLeast"/>
        <w:jc w:val="center"/>
        <w:rPr>
          <w:rFonts w:ascii="Times New Roman" w:hAnsi="方正小标宋简体" w:eastAsia="方正小标宋简体"/>
          <w:bCs/>
          <w:sz w:val="44"/>
          <w:szCs w:val="44"/>
        </w:rPr>
      </w:pPr>
      <w:r>
        <w:rPr>
          <w:rFonts w:ascii="Times New Roman" w:hAnsi="Times New Roman" w:eastAsia="仿宋_GB2312"/>
          <w:sz w:val="32"/>
          <w:szCs w:val="32"/>
        </w:rPr>
        <w:br w:type="page"/>
      </w:r>
      <w:r>
        <w:rPr>
          <w:rFonts w:ascii="Times New Roman" w:hAnsi="方正小标宋简体" w:eastAsia="方正小标宋简体"/>
          <w:bCs/>
          <w:sz w:val="44"/>
          <w:szCs w:val="44"/>
        </w:rPr>
        <w:t>汉阴县乡村振兴示范村建设内容及标准</w:t>
      </w:r>
    </w:p>
    <w:p>
      <w:pPr>
        <w:pStyle w:val="4"/>
        <w:snapToGrid w:val="0"/>
        <w:spacing w:after="0" w:line="590" w:lineRule="atLeast"/>
        <w:rPr>
          <w:rFonts w:ascii="Times New Roman" w:hAnsi="Times New Roman"/>
        </w:rPr>
      </w:pP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1．要素保障。</w:t>
      </w:r>
      <w:r>
        <w:rPr>
          <w:rFonts w:ascii="Times New Roman" w:hAnsi="Times New Roman" w:eastAsia="仿宋_GB2312"/>
          <w:sz w:val="32"/>
          <w:szCs w:val="32"/>
        </w:rPr>
        <w:t>（1）有乡村振兴示范村创建计划。（2）有乡村振兴示范村创建工作班子，创建工作全面开展。（3）扎实开展乡村振兴有关宣传，积极营造良好氛围。</w:t>
      </w:r>
    </w:p>
    <w:p>
      <w:pPr>
        <w:snapToGrid w:val="0"/>
        <w:spacing w:line="590" w:lineRule="atLeast"/>
        <w:ind w:firstLine="643" w:firstLineChars="200"/>
        <w:rPr>
          <w:rFonts w:hint="eastAsia" w:ascii="Times New Roman" w:hAnsi="Times New Roman" w:eastAsia="仿宋_GB2312"/>
          <w:sz w:val="32"/>
          <w:szCs w:val="32"/>
        </w:rPr>
      </w:pPr>
      <w:r>
        <w:rPr>
          <w:rFonts w:ascii="Times New Roman" w:hAnsi="Times New Roman" w:eastAsia="仿宋_GB2312"/>
          <w:b/>
          <w:sz w:val="32"/>
          <w:szCs w:val="32"/>
        </w:rPr>
        <w:t>2．产业兴旺。</w:t>
      </w:r>
      <w:r>
        <w:rPr>
          <w:rFonts w:ascii="Times New Roman" w:hAnsi="Times New Roman" w:eastAsia="仿宋_GB2312"/>
          <w:sz w:val="32"/>
          <w:szCs w:val="32"/>
        </w:rPr>
        <w:t>（1）合理利用本村自然资源和生态条件，发展农业产业，且有优势特色的主导产业。（2）有10个以上带动农户增收、产业发展的新型农业经营主体（农业龙头企业、农民专业合作社、家庭农场、社会化服务组织、种养大户）。（3）村内有3个以上诸如休闲农业、乡村旅游、农村电商、物业经济、农房激活、来料加工等新型业态。</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3．生态宜居。</w:t>
      </w:r>
      <w:r>
        <w:rPr>
          <w:rFonts w:ascii="Times New Roman" w:hAnsi="Times New Roman" w:eastAsia="仿宋_GB2312"/>
          <w:sz w:val="32"/>
          <w:szCs w:val="32"/>
        </w:rPr>
        <w:t>（1）完成村庄建设规划编制。（2）农村生活垃圾治理有效，全面开展垃圾分类工作，有组织机构、有保洁队伍、有经费保障、有工作制度、有治理实绩。（3）农村无害化卫生公厕普及率达到100%。（4）落实河长制、湖长制，无年度水质不达标河道。（5）全面推行</w:t>
      </w:r>
      <w:r>
        <w:rPr>
          <w:rFonts w:hint="eastAsia" w:ascii="仿宋_GB2312" w:hAnsi="Times New Roman" w:eastAsia="仿宋_GB2312"/>
          <w:sz w:val="32"/>
          <w:szCs w:val="32"/>
        </w:rPr>
        <w:t>“</w:t>
      </w:r>
      <w:r>
        <w:rPr>
          <w:rFonts w:ascii="Times New Roman" w:hAnsi="Times New Roman" w:eastAsia="仿宋_GB2312"/>
          <w:sz w:val="32"/>
          <w:szCs w:val="32"/>
        </w:rPr>
        <w:t>门前三包</w:t>
      </w:r>
      <w:r>
        <w:rPr>
          <w:rFonts w:hint="eastAsia" w:ascii="仿宋_GB2312" w:hAnsi="Times New Roman" w:eastAsia="仿宋_GB2312"/>
          <w:sz w:val="32"/>
          <w:szCs w:val="32"/>
        </w:rPr>
        <w:t>”“</w:t>
      </w:r>
      <w:r>
        <w:rPr>
          <w:rFonts w:ascii="Times New Roman" w:hAnsi="Times New Roman" w:eastAsia="仿宋_GB2312"/>
          <w:sz w:val="32"/>
          <w:szCs w:val="32"/>
        </w:rPr>
        <w:t>室内三净</w:t>
      </w:r>
      <w:r>
        <w:rPr>
          <w:rFonts w:hint="eastAsia" w:ascii="仿宋_GB2312" w:hAnsi="Times New Roman" w:eastAsia="仿宋_GB2312"/>
          <w:sz w:val="32"/>
          <w:szCs w:val="32"/>
        </w:rPr>
        <w:t>”</w:t>
      </w:r>
      <w:r>
        <w:rPr>
          <w:rFonts w:ascii="Times New Roman" w:hAnsi="Times New Roman" w:eastAsia="仿宋_GB2312"/>
          <w:sz w:val="32"/>
          <w:szCs w:val="32"/>
        </w:rPr>
        <w:t>制度，无乱搭乱建现象，努力实现庭院美化、村庄净化。（6）乡村工业污染源达标排放率达100%。</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4．乡风文明。</w:t>
      </w:r>
      <w:r>
        <w:rPr>
          <w:rFonts w:ascii="Times New Roman" w:hAnsi="Times New Roman" w:eastAsia="仿宋_GB2312"/>
          <w:sz w:val="32"/>
          <w:szCs w:val="32"/>
        </w:rPr>
        <w:t>（1）建有功能较为完善的文化阵地，并配备专兼职管理人员。深入挖掘村庄内涵，积极开展村史馆、道德积分超市、互助幸福</w:t>
      </w:r>
      <w:r>
        <w:rPr>
          <w:rFonts w:hint="eastAsia" w:ascii="Times New Roman" w:hAnsi="Times New Roman" w:eastAsia="仿宋_GB2312"/>
          <w:sz w:val="32"/>
          <w:szCs w:val="32"/>
        </w:rPr>
        <w:t>院</w:t>
      </w:r>
      <w:r>
        <w:rPr>
          <w:rFonts w:ascii="Times New Roman" w:hAnsi="Times New Roman" w:eastAsia="仿宋_GB2312"/>
          <w:sz w:val="32"/>
          <w:szCs w:val="32"/>
        </w:rPr>
        <w:t>、农家书屋、规范化调解室等硬件建设，在文化阵地内设置村史村情、乡风民俗、家风家训、崇德尚贤、美好家园等展陈内容。（2）制定完善村规民约。</w:t>
      </w:r>
      <w:r>
        <w:rPr>
          <w:rFonts w:ascii="Times New Roman" w:hAnsi="Times New Roman" w:eastAsia="仿宋_GB2312"/>
          <w:snapToGrid w:val="0"/>
          <w:kern w:val="0"/>
          <w:sz w:val="32"/>
          <w:szCs w:val="32"/>
        </w:rPr>
        <w:t>按照依法立约、自觉履约、多方监督的要求，结合村情实际，围绕农村生活、邻里家庭、社会治安、公共道德等方面，以村为单位，组织群众制定村规民约，逐户签订守约承诺，用村规民约引导约束群众。</w:t>
      </w:r>
      <w:r>
        <w:rPr>
          <w:rFonts w:ascii="Times New Roman" w:hAnsi="Times New Roman" w:eastAsia="仿宋_GB2312"/>
          <w:sz w:val="32"/>
          <w:szCs w:val="32"/>
        </w:rPr>
        <w:t>（3）深入开展社会主义核心价值观教育，推进</w:t>
      </w:r>
      <w:r>
        <w:rPr>
          <w:rFonts w:hint="eastAsia" w:ascii="仿宋_GB2312" w:hAnsi="Times New Roman" w:eastAsia="仿宋_GB2312"/>
          <w:sz w:val="32"/>
          <w:szCs w:val="32"/>
        </w:rPr>
        <w:t>“</w:t>
      </w:r>
      <w:r>
        <w:rPr>
          <w:rFonts w:ascii="Times New Roman" w:hAnsi="Times New Roman" w:eastAsia="仿宋_GB2312"/>
          <w:sz w:val="32"/>
          <w:szCs w:val="32"/>
        </w:rPr>
        <w:t>诚孝俭勤和</w:t>
      </w:r>
      <w:r>
        <w:rPr>
          <w:rFonts w:hint="eastAsia" w:ascii="仿宋_GB2312" w:hAnsi="Times New Roman" w:eastAsia="仿宋_GB2312"/>
          <w:sz w:val="32"/>
          <w:szCs w:val="32"/>
        </w:rPr>
        <w:t>”</w:t>
      </w:r>
      <w:r>
        <w:rPr>
          <w:rFonts w:ascii="Times New Roman" w:hAnsi="Times New Roman" w:eastAsia="仿宋_GB2312"/>
          <w:sz w:val="32"/>
          <w:szCs w:val="32"/>
        </w:rPr>
        <w:t>新民风建设。（4）通过县级（含县级）以上文明村创建，组织开展农村文化活动，丰富人民群众精神生活。（5）年度开展村落文化活动不少于5场次，组建有特色的村级文艺队伍。</w:t>
      </w:r>
    </w:p>
    <w:p>
      <w:pPr>
        <w:snapToGrid w:val="0"/>
        <w:spacing w:line="590" w:lineRule="atLeast"/>
        <w:ind w:firstLine="643" w:firstLineChars="200"/>
        <w:rPr>
          <w:rFonts w:hint="eastAsia" w:ascii="Times New Roman" w:hAnsi="Times New Roman" w:eastAsia="仿宋_GB2312"/>
          <w:sz w:val="32"/>
          <w:szCs w:val="32"/>
        </w:rPr>
      </w:pPr>
      <w:r>
        <w:rPr>
          <w:rFonts w:ascii="Times New Roman" w:hAnsi="Times New Roman" w:eastAsia="仿宋_GB2312"/>
          <w:b/>
          <w:sz w:val="32"/>
          <w:szCs w:val="32"/>
        </w:rPr>
        <w:t>5．治理有效。</w:t>
      </w:r>
      <w:r>
        <w:rPr>
          <w:rFonts w:ascii="Times New Roman" w:hAnsi="Times New Roman" w:eastAsia="仿宋_GB2312"/>
          <w:sz w:val="32"/>
          <w:szCs w:val="32"/>
        </w:rPr>
        <w:t>（1）村班子团结协作，对村庄发展有明确的思路和举措，积极贯彻党的群众路线，深入推进</w:t>
      </w:r>
      <w:r>
        <w:rPr>
          <w:rFonts w:hint="eastAsia" w:ascii="仿宋_GB2312" w:hAnsi="Times New Roman" w:eastAsia="仿宋_GB2312"/>
          <w:sz w:val="32"/>
          <w:szCs w:val="32"/>
        </w:rPr>
        <w:t>“</w:t>
      </w:r>
      <w:r>
        <w:rPr>
          <w:rFonts w:ascii="Times New Roman" w:hAnsi="Times New Roman" w:eastAsia="仿宋_GB2312"/>
          <w:sz w:val="32"/>
          <w:szCs w:val="32"/>
        </w:rPr>
        <w:t>321</w:t>
      </w:r>
      <w:r>
        <w:rPr>
          <w:rFonts w:hint="eastAsia" w:ascii="仿宋_GB2312" w:hAnsi="Times New Roman" w:eastAsia="仿宋_GB2312"/>
          <w:sz w:val="32"/>
          <w:szCs w:val="32"/>
        </w:rPr>
        <w:t>”</w:t>
      </w:r>
      <w:r>
        <w:rPr>
          <w:rFonts w:ascii="Times New Roman" w:hAnsi="Times New Roman" w:eastAsia="仿宋_GB2312"/>
          <w:sz w:val="32"/>
          <w:szCs w:val="32"/>
        </w:rPr>
        <w:t>乡村治理模式，完善</w:t>
      </w:r>
      <w:r>
        <w:rPr>
          <w:rFonts w:hint="eastAsia" w:ascii="仿宋_GB2312" w:hAnsi="Times New Roman" w:eastAsia="仿宋_GB2312"/>
          <w:sz w:val="32"/>
          <w:szCs w:val="32"/>
        </w:rPr>
        <w:t>“</w:t>
      </w:r>
      <w:r>
        <w:rPr>
          <w:rFonts w:ascii="Times New Roman" w:hAnsi="Times New Roman" w:eastAsia="仿宋_GB2312"/>
          <w:sz w:val="32"/>
          <w:szCs w:val="32"/>
        </w:rPr>
        <w:t>三线</w:t>
      </w:r>
      <w:r>
        <w:rPr>
          <w:rFonts w:hint="eastAsia" w:ascii="仿宋_GB2312" w:hAnsi="Times New Roman" w:eastAsia="仿宋_GB2312"/>
          <w:sz w:val="32"/>
          <w:szCs w:val="32"/>
        </w:rPr>
        <w:t>”</w:t>
      </w:r>
      <w:r>
        <w:rPr>
          <w:rFonts w:ascii="Times New Roman" w:hAnsi="Times New Roman" w:eastAsia="仿宋_GB2312"/>
          <w:sz w:val="32"/>
          <w:szCs w:val="32"/>
        </w:rPr>
        <w:t>人员直接联系服务群众制度，健全群众诉求表达、利益协调、权益保障机制，将各类村级组织法人和</w:t>
      </w:r>
      <w:r>
        <w:rPr>
          <w:rFonts w:hint="eastAsia" w:ascii="仿宋_GB2312" w:hAnsi="Times New Roman" w:eastAsia="仿宋_GB2312"/>
          <w:sz w:val="32"/>
          <w:szCs w:val="32"/>
        </w:rPr>
        <w:t>“</w:t>
      </w:r>
      <w:r>
        <w:rPr>
          <w:rFonts w:ascii="Times New Roman" w:hAnsi="Times New Roman" w:eastAsia="仿宋_GB2312"/>
          <w:sz w:val="32"/>
          <w:szCs w:val="32"/>
        </w:rPr>
        <w:t>三线</w:t>
      </w:r>
      <w:r>
        <w:rPr>
          <w:rFonts w:hint="eastAsia" w:ascii="仿宋_GB2312" w:hAnsi="Times New Roman" w:eastAsia="仿宋_GB2312"/>
          <w:sz w:val="32"/>
          <w:szCs w:val="32"/>
        </w:rPr>
        <w:t>”</w:t>
      </w:r>
      <w:r>
        <w:rPr>
          <w:rFonts w:ascii="Times New Roman" w:hAnsi="Times New Roman" w:eastAsia="仿宋_GB2312"/>
          <w:sz w:val="32"/>
          <w:szCs w:val="32"/>
        </w:rPr>
        <w:t>人员队伍作为村党支部的延伸，构建新的网格化组织体系。（2）平安建设、综治工作组织领导机构健全，工作机制完善，有效开展平安建设、综治工作。（3）积极推进</w:t>
      </w:r>
      <w:r>
        <w:rPr>
          <w:rFonts w:hint="eastAsia" w:ascii="仿宋_GB2312" w:hAnsi="Times New Roman" w:eastAsia="仿宋_GB2312"/>
          <w:sz w:val="32"/>
          <w:szCs w:val="32"/>
        </w:rPr>
        <w:t>“</w:t>
      </w:r>
      <w:r>
        <w:rPr>
          <w:rFonts w:ascii="Times New Roman" w:hAnsi="Times New Roman" w:eastAsia="仿宋_GB2312"/>
          <w:sz w:val="32"/>
          <w:szCs w:val="32"/>
        </w:rPr>
        <w:t>雪亮工程</w:t>
      </w:r>
      <w:r>
        <w:rPr>
          <w:rFonts w:hint="eastAsia" w:ascii="仿宋_GB2312" w:hAnsi="Times New Roman" w:eastAsia="仿宋_GB2312"/>
          <w:sz w:val="32"/>
          <w:szCs w:val="32"/>
        </w:rPr>
        <w:t>”</w:t>
      </w:r>
      <w:r>
        <w:rPr>
          <w:rFonts w:ascii="Times New Roman" w:hAnsi="Times New Roman" w:eastAsia="仿宋_GB2312"/>
          <w:sz w:val="32"/>
          <w:szCs w:val="32"/>
        </w:rPr>
        <w:t>和综治信息化建设，村庄主要道口、公共区域视频监控全覆盖。（4）群防群治工作机制完善，组建社会治安巡防队伍，有效开展治安巡防。（5）有健全的公共安全预防处置机制，对公共安全突发问题及时妥善处置。（6）社会和谐稳定，及时妥善处置村内各类信访。</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6．生活富裕。</w:t>
      </w:r>
      <w:r>
        <w:rPr>
          <w:rFonts w:ascii="Times New Roman" w:hAnsi="Times New Roman" w:eastAsia="仿宋_GB2312"/>
          <w:sz w:val="32"/>
          <w:szCs w:val="32"/>
        </w:rPr>
        <w:t>（1）村级集体经营性收入达到50万元以上。（2）村级财务合理收支，无不良债务。</w:t>
      </w:r>
    </w:p>
    <w:p>
      <w:pPr>
        <w:pStyle w:val="2"/>
        <w:snapToGrid w:val="0"/>
        <w:ind w:left="102"/>
        <w:jc w:val="center"/>
        <w:rPr>
          <w:rFonts w:ascii="Times New Roman" w:hAnsi="方正小标宋简体" w:eastAsia="方正小标宋简体"/>
          <w:bCs/>
          <w:sz w:val="44"/>
          <w:szCs w:val="44"/>
        </w:rPr>
      </w:pPr>
      <w:r>
        <w:rPr>
          <w:rFonts w:ascii="Times New Roman" w:hAnsi="Times New Roman" w:cs="Times New Roman"/>
        </w:rPr>
        <w:br w:type="page"/>
      </w:r>
      <w:r>
        <w:rPr>
          <w:rFonts w:ascii="Times New Roman" w:hAnsi="方正小标宋简体" w:eastAsia="方正小标宋简体"/>
          <w:bCs/>
          <w:sz w:val="44"/>
          <w:szCs w:val="44"/>
        </w:rPr>
        <w:t>汉阴县</w:t>
      </w:r>
      <w:r>
        <w:rPr>
          <w:rFonts w:hint="eastAsia" w:ascii="Times New Roman" w:hAnsi="方正小标宋简体" w:eastAsia="方正小标宋简体"/>
          <w:bCs/>
          <w:sz w:val="44"/>
          <w:szCs w:val="44"/>
        </w:rPr>
        <w:t>“</w:t>
      </w:r>
      <w:r>
        <w:rPr>
          <w:rFonts w:ascii="Times New Roman" w:hAnsi="方正小标宋简体" w:eastAsia="方正小标宋简体"/>
          <w:bCs/>
          <w:sz w:val="44"/>
          <w:szCs w:val="44"/>
        </w:rPr>
        <w:t>志智双扶</w:t>
      </w:r>
      <w:r>
        <w:rPr>
          <w:rFonts w:hint="eastAsia" w:ascii="Times New Roman" w:hAnsi="方正小标宋简体" w:eastAsia="方正小标宋简体"/>
          <w:bCs/>
          <w:sz w:val="44"/>
          <w:szCs w:val="44"/>
        </w:rPr>
        <w:t>”</w:t>
      </w:r>
      <w:r>
        <w:rPr>
          <w:rFonts w:ascii="Times New Roman" w:hAnsi="方正小标宋简体" w:eastAsia="方正小标宋简体"/>
          <w:bCs/>
          <w:sz w:val="44"/>
          <w:szCs w:val="44"/>
        </w:rPr>
        <w:t>试点示范村</w:t>
      </w:r>
    </w:p>
    <w:p>
      <w:pPr>
        <w:pStyle w:val="3"/>
        <w:snapToGrid w:val="0"/>
        <w:spacing w:before="0" w:after="0" w:line="590" w:lineRule="atLeast"/>
        <w:jc w:val="center"/>
        <w:rPr>
          <w:rFonts w:ascii="Times New Roman" w:hAnsi="方正小标宋简体" w:eastAsia="方正小标宋简体"/>
          <w:b w:val="0"/>
          <w:bCs/>
          <w:sz w:val="44"/>
          <w:szCs w:val="44"/>
        </w:rPr>
      </w:pPr>
      <w:r>
        <w:rPr>
          <w:rFonts w:ascii="Times New Roman" w:hAnsi="方正小标宋简体" w:eastAsia="方正小标宋简体"/>
          <w:b w:val="0"/>
          <w:bCs/>
          <w:sz w:val="44"/>
          <w:szCs w:val="44"/>
        </w:rPr>
        <w:t>建设内容及标准</w:t>
      </w:r>
    </w:p>
    <w:p>
      <w:pPr>
        <w:pStyle w:val="2"/>
        <w:tabs>
          <w:tab w:val="left" w:pos="2647"/>
        </w:tabs>
        <w:snapToGrid w:val="0"/>
        <w:spacing w:line="590" w:lineRule="atLeast"/>
        <w:ind w:left="0"/>
        <w:rPr>
          <w:rFonts w:ascii="Times New Roman" w:hAnsi="Times New Roman" w:eastAsia="仿宋_GB2312" w:cs="Times New Roman"/>
          <w:lang w:val="en-US"/>
        </w:rPr>
      </w:pPr>
    </w:p>
    <w:p>
      <w:pPr>
        <w:pStyle w:val="2"/>
        <w:snapToGrid w:val="0"/>
        <w:spacing w:line="590" w:lineRule="atLeast"/>
        <w:ind w:firstLine="643" w:firstLineChars="200"/>
        <w:rPr>
          <w:rFonts w:ascii="Times New Roman" w:hAnsi="Times New Roman" w:eastAsia="仿宋_GB2312" w:cs="Times New Roman"/>
          <w:lang w:val="en-US"/>
        </w:rPr>
      </w:pPr>
      <w:r>
        <w:rPr>
          <w:rFonts w:ascii="Times New Roman" w:hAnsi="Times New Roman" w:eastAsia="仿宋_GB2312" w:cs="Times New Roman"/>
          <w:b/>
          <w:lang w:val="en-US"/>
        </w:rPr>
        <w:t>1</w:t>
      </w:r>
      <w:r>
        <w:rPr>
          <w:rFonts w:ascii="Times New Roman" w:hAnsi="Times New Roman" w:eastAsia="仿宋_GB2312"/>
          <w:b/>
        </w:rPr>
        <w:t>．</w:t>
      </w:r>
      <w:r>
        <w:rPr>
          <w:rFonts w:ascii="Times New Roman" w:hAnsi="仿宋" w:eastAsia="仿宋_GB2312" w:cs="Times New Roman"/>
          <w:b/>
          <w:lang w:val="en-US"/>
        </w:rPr>
        <w:t>搞好增收产业建设。</w:t>
      </w:r>
      <w:r>
        <w:rPr>
          <w:rFonts w:ascii="Times New Roman" w:hAnsi="仿宋" w:eastAsia="仿宋_GB2312" w:cs="Times New Roman"/>
          <w:lang w:val="en-US"/>
        </w:rPr>
        <w:t>立足</w:t>
      </w:r>
      <w:r>
        <w:rPr>
          <w:rFonts w:hint="eastAsia" w:ascii="仿宋_GB2312" w:hAnsi="Times New Roman" w:eastAsia="仿宋_GB2312" w:cs="Times New Roman"/>
          <w:lang w:val="en-US"/>
        </w:rPr>
        <w:t>“</w:t>
      </w:r>
      <w:r>
        <w:rPr>
          <w:rFonts w:ascii="Times New Roman" w:hAnsi="仿宋" w:eastAsia="仿宋_GB2312" w:cs="Times New Roman"/>
          <w:lang w:val="en-US"/>
        </w:rPr>
        <w:t>桑、茶、果蔬（猕猴桃、蔬菜）</w:t>
      </w:r>
      <w:r>
        <w:rPr>
          <w:rFonts w:hint="eastAsia" w:ascii="仿宋_GB2312" w:hAnsi="Times New Roman" w:eastAsia="仿宋_GB2312" w:cs="Times New Roman"/>
          <w:lang w:val="en-US"/>
        </w:rPr>
        <w:t>”</w:t>
      </w:r>
      <w:r>
        <w:rPr>
          <w:rFonts w:ascii="Times New Roman" w:hAnsi="仿宋" w:eastAsia="仿宋_GB2312" w:cs="Times New Roman"/>
          <w:lang w:val="en-US"/>
        </w:rPr>
        <w:t>三大特色产业，兼顾养殖业，发展优势产业，坚持一村一品，建立品牌标准，坚定贫困群众产业发展信心，最终实现贫困群众通过产业发展，户均产业增收</w:t>
      </w:r>
      <w:r>
        <w:rPr>
          <w:rFonts w:ascii="Times New Roman" w:hAnsi="Times New Roman" w:eastAsia="仿宋_GB2312" w:cs="Times New Roman"/>
          <w:lang w:val="en-US"/>
        </w:rPr>
        <w:t>10000</w:t>
      </w:r>
      <w:r>
        <w:rPr>
          <w:rFonts w:ascii="Times New Roman" w:hAnsi="仿宋" w:eastAsia="仿宋_GB2312" w:cs="Times New Roman"/>
          <w:lang w:val="en-US"/>
        </w:rPr>
        <w:t>元以上。</w:t>
      </w:r>
    </w:p>
    <w:p>
      <w:pPr>
        <w:pStyle w:val="2"/>
        <w:snapToGrid w:val="0"/>
        <w:spacing w:line="590" w:lineRule="atLeast"/>
        <w:ind w:firstLine="643" w:firstLineChars="200"/>
        <w:rPr>
          <w:rFonts w:ascii="Times New Roman" w:hAnsi="Times New Roman" w:eastAsia="仿宋_GB2312" w:cs="Times New Roman"/>
          <w:lang w:val="en-US"/>
        </w:rPr>
      </w:pPr>
      <w:r>
        <w:rPr>
          <w:rFonts w:ascii="Times New Roman" w:hAnsi="Times New Roman" w:eastAsia="仿宋_GB2312" w:cs="Times New Roman"/>
          <w:b/>
          <w:lang w:val="en-US"/>
        </w:rPr>
        <w:t>2</w:t>
      </w:r>
      <w:r>
        <w:rPr>
          <w:rFonts w:ascii="Times New Roman" w:hAnsi="Times New Roman" w:eastAsia="仿宋_GB2312"/>
          <w:b/>
        </w:rPr>
        <w:t>．</w:t>
      </w:r>
      <w:r>
        <w:rPr>
          <w:rFonts w:ascii="Times New Roman" w:hAnsi="Times New Roman" w:eastAsia="仿宋_GB2312" w:cs="Times New Roman"/>
          <w:b/>
          <w:lang w:val="en-US"/>
        </w:rPr>
        <w:t>搞好就业服务。</w:t>
      </w:r>
      <w:r>
        <w:rPr>
          <w:rFonts w:ascii="Times New Roman" w:hAnsi="仿宋" w:eastAsia="仿宋_GB2312" w:cs="Times New Roman"/>
          <w:lang w:val="en-US"/>
        </w:rPr>
        <w:t>每村组建一个劳务扶贫公司，支持扶贫对象创业就业，并建立留守儿童代理家长、父母子女互动、老人日常照料机制，为务工群众消除后顾之忧；加大贫困群众技能培训力度，推行定向培训、分类培训、专题培训，力求</w:t>
      </w:r>
      <w:r>
        <w:rPr>
          <w:rFonts w:hint="eastAsia" w:ascii="仿宋_GB2312" w:hAnsi="Times New Roman" w:eastAsia="仿宋_GB2312" w:cs="Times New Roman"/>
          <w:lang w:val="en-US"/>
        </w:rPr>
        <w:t>“</w:t>
      </w:r>
      <w:r>
        <w:rPr>
          <w:rFonts w:ascii="Times New Roman" w:hAnsi="仿宋" w:eastAsia="仿宋_GB2312" w:cs="Times New Roman"/>
          <w:lang w:val="en-US"/>
        </w:rPr>
        <w:t>训有所获、训有所长、训有所用</w:t>
      </w:r>
      <w:r>
        <w:rPr>
          <w:rFonts w:hint="eastAsia" w:ascii="仿宋_GB2312" w:hAnsi="Times New Roman" w:eastAsia="仿宋_GB2312" w:cs="Times New Roman"/>
          <w:lang w:val="en-US"/>
        </w:rPr>
        <w:t>”</w:t>
      </w:r>
      <w:r>
        <w:rPr>
          <w:rFonts w:ascii="Times New Roman" w:hAnsi="仿宋" w:eastAsia="仿宋_GB2312" w:cs="Times New Roman"/>
          <w:lang w:val="en-US"/>
        </w:rPr>
        <w:t>，确保有劳动能力的贫困群众至少掌握一门致富技能，夯实就业基础。</w:t>
      </w:r>
    </w:p>
    <w:p>
      <w:pPr>
        <w:pStyle w:val="2"/>
        <w:snapToGrid w:val="0"/>
        <w:spacing w:line="590" w:lineRule="atLeast"/>
        <w:ind w:firstLine="643" w:firstLineChars="200"/>
        <w:rPr>
          <w:rFonts w:hint="eastAsia" w:ascii="Times New Roman" w:hAnsi="Times New Roman" w:eastAsia="仿宋_GB2312" w:cs="Times New Roman"/>
          <w:lang w:val="en-US"/>
        </w:rPr>
      </w:pPr>
      <w:r>
        <w:rPr>
          <w:rFonts w:ascii="Times New Roman" w:hAnsi="Times New Roman" w:eastAsia="仿宋_GB2312" w:cs="Times New Roman"/>
          <w:b/>
          <w:lang w:val="en-US"/>
        </w:rPr>
        <w:t>3</w:t>
      </w:r>
      <w:r>
        <w:rPr>
          <w:rFonts w:ascii="Times New Roman" w:hAnsi="Times New Roman" w:eastAsia="仿宋_GB2312"/>
          <w:b/>
        </w:rPr>
        <w:t>．</w:t>
      </w:r>
      <w:r>
        <w:rPr>
          <w:rFonts w:ascii="Times New Roman" w:hAnsi="Times New Roman" w:eastAsia="仿宋_GB2312" w:cs="Times New Roman"/>
          <w:b/>
          <w:lang w:val="en-US"/>
        </w:rPr>
        <w:t>搞好</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志智双扶</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教育引导。</w:t>
      </w:r>
      <w:r>
        <w:rPr>
          <w:rFonts w:ascii="Times New Roman" w:hAnsi="仿宋" w:eastAsia="仿宋_GB2312" w:cs="Times New Roman"/>
          <w:lang w:val="en-US"/>
        </w:rPr>
        <w:t>一是每个村每季度召开一次</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宣讲会。宣讲会要邀请县级以上的知名专家宣讲，或者组织先进代表现场宣讲。宣讲会必须达到三分之一以上的户有人参加，参加的人在</w:t>
      </w:r>
      <w:r>
        <w:rPr>
          <w:rFonts w:ascii="Times New Roman" w:hAnsi="Times New Roman" w:eastAsia="仿宋_GB2312" w:cs="Times New Roman"/>
          <w:lang w:val="en-US"/>
        </w:rPr>
        <w:t>100</w:t>
      </w:r>
      <w:r>
        <w:rPr>
          <w:rFonts w:ascii="Times New Roman" w:hAnsi="仿宋" w:eastAsia="仿宋_GB2312" w:cs="Times New Roman"/>
          <w:lang w:val="en-US"/>
        </w:rPr>
        <w:t>人以上。二是运用故事会、</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微电影、微信美篇等群众最喜闻乐见的教育方式方法，转变群众</w:t>
      </w:r>
      <w:r>
        <w:rPr>
          <w:rFonts w:hint="eastAsia" w:ascii="仿宋_GB2312" w:hAnsi="Times New Roman" w:eastAsia="仿宋_GB2312" w:cs="Times New Roman"/>
          <w:lang w:val="en-US"/>
        </w:rPr>
        <w:t>“</w:t>
      </w:r>
      <w:r>
        <w:rPr>
          <w:rFonts w:ascii="Times New Roman" w:hAnsi="仿宋" w:eastAsia="仿宋_GB2312" w:cs="Times New Roman"/>
          <w:lang w:val="en-US"/>
        </w:rPr>
        <w:t>等、靠、要</w:t>
      </w:r>
      <w:r>
        <w:rPr>
          <w:rFonts w:hint="eastAsia" w:ascii="仿宋_GB2312" w:hAnsi="Times New Roman" w:eastAsia="仿宋_GB2312" w:cs="Times New Roman"/>
          <w:lang w:val="en-US"/>
        </w:rPr>
        <w:t>”</w:t>
      </w:r>
      <w:r>
        <w:rPr>
          <w:rFonts w:ascii="Times New Roman" w:hAnsi="仿宋" w:eastAsia="仿宋_GB2312" w:cs="Times New Roman"/>
          <w:lang w:val="en-US"/>
        </w:rPr>
        <w:t>惰性思想，确保有劳动力的贫困</w:t>
      </w:r>
      <w:r>
        <w:rPr>
          <w:rFonts w:hint="eastAsia" w:ascii="Times New Roman" w:hAnsi="仿宋" w:eastAsia="仿宋_GB2312" w:cs="Times New Roman"/>
          <w:lang w:val="en-US"/>
        </w:rPr>
        <w:t>户</w:t>
      </w:r>
      <w:r>
        <w:rPr>
          <w:rFonts w:ascii="Times New Roman" w:hAnsi="Times New Roman" w:eastAsia="仿宋_GB2312" w:cs="Times New Roman"/>
          <w:lang w:val="en-US"/>
        </w:rPr>
        <w:t>100%</w:t>
      </w:r>
      <w:r>
        <w:rPr>
          <w:rFonts w:ascii="Times New Roman" w:hAnsi="仿宋" w:eastAsia="仿宋_GB2312" w:cs="Times New Roman"/>
          <w:lang w:val="en-US"/>
        </w:rPr>
        <w:t>实现劳动就业增收，且单个劳动力通过劳务实现年收入</w:t>
      </w:r>
      <w:r>
        <w:rPr>
          <w:rFonts w:ascii="Times New Roman" w:hAnsi="Times New Roman" w:eastAsia="仿宋_GB2312" w:cs="Times New Roman"/>
          <w:lang w:val="en-US"/>
        </w:rPr>
        <w:t>6000</w:t>
      </w:r>
      <w:r>
        <w:rPr>
          <w:rFonts w:ascii="Times New Roman" w:hAnsi="仿宋" w:eastAsia="仿宋_GB2312" w:cs="Times New Roman"/>
          <w:lang w:val="en-US"/>
        </w:rPr>
        <w:t>元以上。</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Times New Roman" w:eastAsia="仿宋_GB2312" w:cs="Times New Roman"/>
          <w:b/>
          <w:lang w:val="en-US"/>
        </w:rPr>
        <w:t>4</w:t>
      </w:r>
      <w:r>
        <w:rPr>
          <w:rFonts w:ascii="Times New Roman" w:hAnsi="Times New Roman" w:eastAsia="仿宋_GB2312"/>
          <w:b/>
        </w:rPr>
        <w:t>．</w:t>
      </w:r>
      <w:r>
        <w:rPr>
          <w:rFonts w:ascii="Times New Roman" w:hAnsi="Times New Roman" w:eastAsia="仿宋_GB2312" w:cs="Times New Roman"/>
          <w:b/>
          <w:lang w:val="en-US"/>
        </w:rPr>
        <w:t>开展村民</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说亮晒</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活动，</w:t>
      </w:r>
      <w:r>
        <w:rPr>
          <w:rFonts w:ascii="Times New Roman" w:hAnsi="仿宋" w:eastAsia="仿宋_GB2312" w:cs="Times New Roman"/>
          <w:lang w:val="en-US"/>
        </w:rPr>
        <w:t>增强村民自治能力，在村部制作</w:t>
      </w:r>
      <w:r>
        <w:rPr>
          <w:rFonts w:hint="eastAsia" w:ascii="仿宋_GB2312" w:hAnsi="Times New Roman" w:eastAsia="仿宋_GB2312" w:cs="Times New Roman"/>
          <w:lang w:val="en-US"/>
        </w:rPr>
        <w:t>“</w:t>
      </w:r>
      <w:r>
        <w:rPr>
          <w:rFonts w:ascii="Times New Roman" w:hAnsi="仿宋" w:eastAsia="仿宋_GB2312" w:cs="Times New Roman"/>
          <w:lang w:val="en-US"/>
        </w:rPr>
        <w:t>红黑榜、善行义举榜</w:t>
      </w:r>
      <w:r>
        <w:rPr>
          <w:rFonts w:hint="eastAsia" w:ascii="仿宋_GB2312" w:hAnsi="Times New Roman" w:eastAsia="仿宋_GB2312" w:cs="Times New Roman"/>
          <w:lang w:val="en-US"/>
        </w:rPr>
        <w:t>”</w:t>
      </w:r>
      <w:r>
        <w:rPr>
          <w:rFonts w:ascii="Times New Roman" w:hAnsi="仿宋" w:eastAsia="仿宋_GB2312" w:cs="Times New Roman"/>
          <w:lang w:val="en-US"/>
        </w:rPr>
        <w:t>，每个季度轮换一次榜上内容，上榜人员名字真实，事例具体。</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Times New Roman" w:eastAsia="仿宋_GB2312" w:cs="Times New Roman"/>
          <w:b/>
          <w:lang w:val="en-US"/>
        </w:rPr>
        <w:t>5</w:t>
      </w:r>
      <w:r>
        <w:rPr>
          <w:rFonts w:ascii="Times New Roman" w:hAnsi="Times New Roman" w:eastAsia="仿宋_GB2312"/>
          <w:b/>
        </w:rPr>
        <w:t>．</w:t>
      </w:r>
      <w:r>
        <w:rPr>
          <w:rFonts w:ascii="Times New Roman" w:hAnsi="Times New Roman" w:eastAsia="仿宋_GB2312" w:cs="Times New Roman"/>
          <w:b/>
          <w:lang w:val="en-US"/>
        </w:rPr>
        <w:t>建立</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道德银行</w:t>
      </w:r>
      <w:r>
        <w:rPr>
          <w:rFonts w:hint="eastAsia" w:ascii="Times New Roman" w:hAnsi="Times New Roman" w:eastAsia="仿宋_GB2312" w:cs="Times New Roman"/>
          <w:b/>
          <w:lang w:val="en-US"/>
        </w:rPr>
        <w:t>”</w:t>
      </w:r>
      <w:r>
        <w:rPr>
          <w:rFonts w:ascii="Times New Roman" w:hAnsi="Times New Roman" w:eastAsia="仿宋_GB2312" w:cs="Times New Roman"/>
          <w:b/>
          <w:lang w:val="en-US"/>
        </w:rPr>
        <w:t>。</w:t>
      </w:r>
      <w:r>
        <w:rPr>
          <w:rFonts w:ascii="Times New Roman" w:hAnsi="仿宋" w:eastAsia="仿宋_GB2312" w:cs="Times New Roman"/>
          <w:lang w:val="en-US"/>
        </w:rPr>
        <w:t>一户制作一张</w:t>
      </w:r>
      <w:r>
        <w:rPr>
          <w:rFonts w:hint="eastAsia" w:ascii="仿宋_GB2312" w:hAnsi="Times New Roman" w:eastAsia="仿宋_GB2312" w:cs="Times New Roman"/>
          <w:lang w:val="en-US"/>
        </w:rPr>
        <w:t>“</w:t>
      </w:r>
      <w:r>
        <w:rPr>
          <w:rFonts w:ascii="Times New Roman" w:hAnsi="仿宋" w:eastAsia="仿宋_GB2312" w:cs="Times New Roman"/>
          <w:lang w:val="en-US"/>
        </w:rPr>
        <w:t>道德银行</w:t>
      </w:r>
      <w:r>
        <w:rPr>
          <w:rFonts w:hint="eastAsia" w:ascii="仿宋_GB2312" w:hAnsi="Times New Roman" w:eastAsia="仿宋_GB2312" w:cs="Times New Roman"/>
          <w:lang w:val="en-US"/>
        </w:rPr>
        <w:t>”</w:t>
      </w:r>
      <w:r>
        <w:rPr>
          <w:rFonts w:ascii="Times New Roman" w:hAnsi="仿宋" w:eastAsia="仿宋_GB2312" w:cs="Times New Roman"/>
          <w:lang w:val="en-US"/>
        </w:rPr>
        <w:t>卡。出台村民好人好事、善行善举内容清单，按照内容清单，开展好人好事、善心善举积分活动，将积分存入</w:t>
      </w:r>
      <w:r>
        <w:rPr>
          <w:rFonts w:hint="eastAsia" w:ascii="仿宋_GB2312" w:hAnsi="Times New Roman" w:eastAsia="仿宋_GB2312" w:cs="Times New Roman"/>
          <w:lang w:val="en-US"/>
        </w:rPr>
        <w:t>“</w:t>
      </w:r>
      <w:r>
        <w:rPr>
          <w:rFonts w:ascii="Times New Roman" w:hAnsi="仿宋" w:eastAsia="仿宋_GB2312" w:cs="Times New Roman"/>
          <w:lang w:val="en-US"/>
        </w:rPr>
        <w:t>道德银行</w:t>
      </w:r>
      <w:r>
        <w:rPr>
          <w:rFonts w:hint="eastAsia" w:ascii="仿宋_GB2312" w:hAnsi="Times New Roman" w:eastAsia="仿宋_GB2312" w:cs="Times New Roman"/>
          <w:lang w:val="en-US"/>
        </w:rPr>
        <w:t>”</w:t>
      </w:r>
      <w:r>
        <w:rPr>
          <w:rFonts w:ascii="Times New Roman" w:hAnsi="仿宋" w:eastAsia="仿宋_GB2312" w:cs="Times New Roman"/>
          <w:lang w:val="en-US"/>
        </w:rPr>
        <w:t>，</w:t>
      </w:r>
      <w:r>
        <w:rPr>
          <w:rFonts w:hint="eastAsia" w:ascii="仿宋_GB2312" w:hAnsi="Times New Roman" w:eastAsia="仿宋_GB2312" w:cs="Times New Roman"/>
          <w:lang w:val="en-US"/>
        </w:rPr>
        <w:t>“</w:t>
      </w:r>
      <w:r>
        <w:rPr>
          <w:rFonts w:ascii="Times New Roman" w:hAnsi="仿宋" w:eastAsia="仿宋_GB2312" w:cs="Times New Roman"/>
          <w:lang w:val="en-US"/>
        </w:rPr>
        <w:t>道德银行</w:t>
      </w:r>
      <w:r>
        <w:rPr>
          <w:rFonts w:hint="eastAsia" w:ascii="仿宋_GB2312" w:hAnsi="Times New Roman" w:eastAsia="仿宋_GB2312" w:cs="Times New Roman"/>
          <w:lang w:val="en-US"/>
        </w:rPr>
        <w:t>”</w:t>
      </w:r>
      <w:r>
        <w:rPr>
          <w:rFonts w:ascii="Times New Roman" w:hAnsi="仿宋" w:eastAsia="仿宋_GB2312" w:cs="Times New Roman"/>
          <w:lang w:val="en-US"/>
        </w:rPr>
        <w:t>存入的积分可以一比一兑换现金，村民可以用</w:t>
      </w:r>
      <w:r>
        <w:rPr>
          <w:rFonts w:hint="eastAsia" w:ascii="仿宋_GB2312" w:hAnsi="Times New Roman" w:eastAsia="仿宋_GB2312" w:cs="Times New Roman"/>
          <w:lang w:val="en-US"/>
        </w:rPr>
        <w:t>“</w:t>
      </w:r>
      <w:r>
        <w:rPr>
          <w:rFonts w:ascii="Times New Roman" w:hAnsi="仿宋" w:eastAsia="仿宋_GB2312" w:cs="Times New Roman"/>
          <w:lang w:val="en-US"/>
        </w:rPr>
        <w:t>道德银行</w:t>
      </w:r>
      <w:r>
        <w:rPr>
          <w:rFonts w:hint="eastAsia" w:ascii="仿宋_GB2312" w:hAnsi="Times New Roman" w:eastAsia="仿宋_GB2312" w:cs="Times New Roman"/>
          <w:lang w:val="en-US"/>
        </w:rPr>
        <w:t>”</w:t>
      </w:r>
      <w:r>
        <w:rPr>
          <w:rFonts w:ascii="Times New Roman" w:hAnsi="仿宋" w:eastAsia="仿宋_GB2312" w:cs="Times New Roman"/>
          <w:lang w:val="en-US"/>
        </w:rPr>
        <w:t>卡在村部超市兑换生活商品。当年</w:t>
      </w:r>
      <w:r>
        <w:rPr>
          <w:rFonts w:hint="eastAsia" w:ascii="仿宋_GB2312" w:hAnsi="Times New Roman" w:eastAsia="仿宋_GB2312" w:cs="Times New Roman"/>
          <w:lang w:val="en-US"/>
        </w:rPr>
        <w:t>“</w:t>
      </w:r>
      <w:r>
        <w:rPr>
          <w:rFonts w:ascii="Times New Roman" w:hAnsi="仿宋" w:eastAsia="仿宋_GB2312" w:cs="Times New Roman"/>
          <w:lang w:val="en-US"/>
        </w:rPr>
        <w:t>道德银行</w:t>
      </w:r>
      <w:r>
        <w:rPr>
          <w:rFonts w:hint="eastAsia" w:ascii="仿宋_GB2312" w:hAnsi="Times New Roman" w:eastAsia="仿宋_GB2312" w:cs="Times New Roman"/>
          <w:lang w:val="en-US"/>
        </w:rPr>
        <w:t>”</w:t>
      </w:r>
      <w:r>
        <w:rPr>
          <w:rFonts w:ascii="Times New Roman" w:hAnsi="仿宋" w:eastAsia="仿宋_GB2312" w:cs="Times New Roman"/>
          <w:lang w:val="en-US"/>
        </w:rPr>
        <w:t>可以兑换的金额达到</w:t>
      </w:r>
      <w:r>
        <w:rPr>
          <w:rFonts w:hint="eastAsia" w:ascii="Times New Roman" w:hAnsi="仿宋" w:eastAsia="仿宋_GB2312" w:cs="Times New Roman"/>
          <w:lang w:val="en-US" w:eastAsia="zh-CN"/>
        </w:rPr>
        <w:t>3万-5万元</w:t>
      </w:r>
      <w:r>
        <w:rPr>
          <w:rFonts w:ascii="Times New Roman" w:hAnsi="仿宋" w:eastAsia="仿宋_GB2312" w:cs="Times New Roman"/>
          <w:lang w:val="en-US"/>
        </w:rPr>
        <w:t>。引导群众形成自立自强、孝老爱亲、邻里和睦的时代文明新风。</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仿宋" w:eastAsia="仿宋_GB2312" w:cs="Times New Roman"/>
          <w:b/>
          <w:lang w:val="en-US"/>
        </w:rPr>
        <w:t>6</w:t>
      </w:r>
      <w:r>
        <w:rPr>
          <w:rFonts w:ascii="Times New Roman" w:hAnsi="Times New Roman" w:eastAsia="仿宋_GB2312"/>
          <w:b/>
        </w:rPr>
        <w:t>．</w:t>
      </w:r>
      <w:r>
        <w:rPr>
          <w:rFonts w:ascii="Times New Roman" w:hAnsi="仿宋" w:eastAsia="仿宋_GB2312" w:cs="Times New Roman"/>
          <w:b/>
          <w:lang w:val="en-US"/>
        </w:rPr>
        <w:t>搞好先进表彰。</w:t>
      </w:r>
      <w:r>
        <w:rPr>
          <w:rFonts w:ascii="Times New Roman" w:hAnsi="仿宋" w:eastAsia="仿宋_GB2312" w:cs="Times New Roman"/>
          <w:lang w:val="en-US"/>
        </w:rPr>
        <w:t>年中开展</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表彰会，设立致富能手、勤劳榜样、助人模范、孝老媳妇、守信人士、和睦榜样、创业之星、公益榜样、正义之士、尚学榜样十大类奖励项，每个奖项奖金不低于</w:t>
      </w:r>
      <w:r>
        <w:rPr>
          <w:rFonts w:ascii="Times New Roman" w:hAnsi="Times New Roman" w:eastAsia="仿宋_GB2312" w:cs="Times New Roman"/>
          <w:lang w:val="en-US"/>
        </w:rPr>
        <w:t>1000</w:t>
      </w:r>
      <w:r>
        <w:rPr>
          <w:rFonts w:ascii="Times New Roman" w:hAnsi="仿宋" w:eastAsia="仿宋_GB2312" w:cs="Times New Roman"/>
          <w:lang w:val="en-US"/>
        </w:rPr>
        <w:t>元，表彰人员不重复，表彰时要有针对表彰对象个人的表彰</w:t>
      </w:r>
      <w:r>
        <w:rPr>
          <w:rFonts w:hint="eastAsia" w:ascii="Times New Roman" w:hAnsi="仿宋" w:eastAsia="仿宋_GB2312" w:cs="Times New Roman"/>
          <w:lang w:val="en-US"/>
        </w:rPr>
        <w:t>词</w:t>
      </w:r>
      <w:r>
        <w:rPr>
          <w:rFonts w:ascii="Times New Roman" w:hAnsi="仿宋" w:eastAsia="仿宋_GB2312" w:cs="Times New Roman"/>
          <w:lang w:val="en-US"/>
        </w:rPr>
        <w:t>，表彰时受表彰人要戴大红花，要给受表彰的个人制作精美的表彰匾牌。各村根据以上要求，制定村级表彰办法，激励群众奋发向上的内生动力。</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仿宋" w:eastAsia="仿宋_GB2312" w:cs="Times New Roman"/>
          <w:b/>
          <w:lang w:val="en-US"/>
        </w:rPr>
        <w:t>7</w:t>
      </w:r>
      <w:r>
        <w:rPr>
          <w:rFonts w:ascii="Times New Roman" w:hAnsi="Times New Roman" w:eastAsia="仿宋_GB2312"/>
          <w:b/>
        </w:rPr>
        <w:t>．</w:t>
      </w:r>
      <w:r>
        <w:rPr>
          <w:rFonts w:ascii="Times New Roman" w:hAnsi="仿宋" w:eastAsia="仿宋_GB2312" w:cs="Times New Roman"/>
          <w:b/>
          <w:lang w:val="en-US"/>
        </w:rPr>
        <w:t>出台管用易行的村民行为规范。</w:t>
      </w:r>
      <w:r>
        <w:rPr>
          <w:rFonts w:ascii="Times New Roman" w:hAnsi="仿宋" w:eastAsia="仿宋_GB2312" w:cs="Times New Roman"/>
          <w:lang w:val="en-US"/>
        </w:rPr>
        <w:t>比如：（1）我收拾干净才出门；（2）我答应事情绝对算数；（3）我不打牌赌博不信邪教；（4）我开会随喊随到；（5）我不说是非敢讲真话；（6）我天天有事干，我天天干正事。</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仿宋" w:eastAsia="仿宋_GB2312" w:cs="Times New Roman"/>
          <w:b/>
          <w:lang w:val="en-US"/>
        </w:rPr>
        <w:t>8</w:t>
      </w:r>
      <w:r>
        <w:rPr>
          <w:rFonts w:ascii="Times New Roman" w:hAnsi="Times New Roman" w:eastAsia="仿宋_GB2312"/>
          <w:b/>
        </w:rPr>
        <w:t>．</w:t>
      </w:r>
      <w:r>
        <w:rPr>
          <w:rFonts w:ascii="Times New Roman" w:hAnsi="仿宋" w:eastAsia="仿宋_GB2312" w:cs="Times New Roman"/>
          <w:b/>
          <w:lang w:val="en-US"/>
        </w:rPr>
        <w:t>开展一次以上敬老活动。</w:t>
      </w:r>
      <w:r>
        <w:rPr>
          <w:rFonts w:ascii="Times New Roman" w:hAnsi="仿宋" w:eastAsia="仿宋_GB2312" w:cs="Times New Roman"/>
          <w:lang w:val="en-US"/>
        </w:rPr>
        <w:t>比如端午节、重阳节等传统节日，组织村级老年人一起讲故事、看表演的同时，组织村级好媳妇包饺子，开展</w:t>
      </w:r>
      <w:r>
        <w:rPr>
          <w:rFonts w:hint="eastAsia" w:ascii="仿宋_GB2312" w:hAnsi="Times New Roman" w:eastAsia="仿宋_GB2312" w:cs="Times New Roman"/>
          <w:lang w:val="en-US"/>
        </w:rPr>
        <w:t>“</w:t>
      </w:r>
      <w:r>
        <w:rPr>
          <w:rFonts w:ascii="Times New Roman" w:hAnsi="仿宋" w:eastAsia="仿宋_GB2312" w:cs="Times New Roman"/>
          <w:lang w:val="en-US"/>
        </w:rPr>
        <w:t>敬老饺子宴</w:t>
      </w:r>
      <w:r>
        <w:rPr>
          <w:rFonts w:hint="eastAsia" w:ascii="仿宋_GB2312" w:hAnsi="Times New Roman" w:eastAsia="仿宋_GB2312" w:cs="Times New Roman"/>
          <w:lang w:val="en-US"/>
        </w:rPr>
        <w:t>”</w:t>
      </w:r>
      <w:r>
        <w:rPr>
          <w:rFonts w:ascii="Times New Roman" w:hAnsi="仿宋" w:eastAsia="仿宋_GB2312" w:cs="Times New Roman"/>
          <w:lang w:val="en-US"/>
        </w:rPr>
        <w:t>活动，引导全村人敬老孝老，增强老年人的幸福感。</w:t>
      </w:r>
    </w:p>
    <w:p>
      <w:pPr>
        <w:pStyle w:val="2"/>
        <w:snapToGrid w:val="0"/>
        <w:spacing w:line="590" w:lineRule="atLeast"/>
        <w:ind w:firstLine="643" w:firstLineChars="200"/>
        <w:rPr>
          <w:rFonts w:hint="eastAsia" w:ascii="Times New Roman" w:hAnsi="仿宋" w:eastAsia="仿宋_GB2312" w:cs="Times New Roman"/>
          <w:lang w:val="en-US"/>
        </w:rPr>
      </w:pPr>
      <w:r>
        <w:rPr>
          <w:rFonts w:hint="eastAsia" w:ascii="Times New Roman" w:hAnsi="仿宋" w:eastAsia="仿宋_GB2312" w:cs="Times New Roman"/>
          <w:b/>
          <w:lang w:val="en-US"/>
        </w:rPr>
        <w:t>9</w:t>
      </w:r>
      <w:r>
        <w:rPr>
          <w:rFonts w:ascii="Times New Roman" w:hAnsi="Times New Roman" w:eastAsia="仿宋_GB2312"/>
          <w:b/>
        </w:rPr>
        <w:t>．</w:t>
      </w:r>
      <w:r>
        <w:rPr>
          <w:rFonts w:ascii="Times New Roman" w:hAnsi="仿宋" w:eastAsia="仿宋_GB2312" w:cs="Times New Roman"/>
          <w:b/>
          <w:lang w:val="en-US"/>
        </w:rPr>
        <w:t>依法开展</w:t>
      </w:r>
      <w:r>
        <w:rPr>
          <w:rFonts w:hint="eastAsia" w:ascii="Times New Roman" w:hAnsi="仿宋" w:eastAsia="仿宋_GB2312" w:cs="Times New Roman"/>
          <w:b/>
          <w:lang w:val="en-US"/>
        </w:rPr>
        <w:t>“</w:t>
      </w:r>
      <w:r>
        <w:rPr>
          <w:rFonts w:ascii="Times New Roman" w:hAnsi="仿宋" w:eastAsia="仿宋_GB2312" w:cs="Times New Roman"/>
          <w:b/>
          <w:lang w:val="en-US"/>
        </w:rPr>
        <w:t>志智双扶</w:t>
      </w:r>
      <w:r>
        <w:rPr>
          <w:rFonts w:hint="eastAsia" w:ascii="Times New Roman" w:hAnsi="仿宋" w:eastAsia="仿宋_GB2312" w:cs="Times New Roman"/>
          <w:b/>
          <w:lang w:val="en-US"/>
        </w:rPr>
        <w:t>”</w:t>
      </w:r>
      <w:r>
        <w:rPr>
          <w:rFonts w:ascii="Times New Roman" w:hAnsi="仿宋" w:eastAsia="仿宋_GB2312" w:cs="Times New Roman"/>
          <w:b/>
          <w:lang w:val="en-US"/>
        </w:rPr>
        <w:t>。</w:t>
      </w:r>
      <w:r>
        <w:rPr>
          <w:rFonts w:ascii="Times New Roman" w:hAnsi="仿宋" w:eastAsia="仿宋_GB2312" w:cs="Times New Roman"/>
          <w:lang w:val="en-US"/>
        </w:rPr>
        <w:t>组织</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工作进学校，将</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纳入该村学校的校园会和家长会，宣讲</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的内容；组织</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依法治理活动。每个村至少开展一例不赡养老人等民风问题公益诉讼，在村开展现场判决，邀请农户参与判决旁听，加大对农村民风问题的治安处罚力度，依法开展</w:t>
      </w:r>
      <w:r>
        <w:rPr>
          <w:rFonts w:hint="eastAsia" w:ascii="仿宋_GB2312" w:hAnsi="Times New Roman" w:eastAsia="仿宋_GB2312" w:cs="Times New Roman"/>
          <w:lang w:val="en-US"/>
        </w:rPr>
        <w:t>“</w:t>
      </w:r>
      <w:r>
        <w:rPr>
          <w:rFonts w:ascii="Times New Roman" w:hAnsi="仿宋" w:eastAsia="仿宋_GB2312" w:cs="Times New Roman"/>
          <w:lang w:val="en-US"/>
        </w:rPr>
        <w:t>志智双扶</w:t>
      </w:r>
      <w:r>
        <w:rPr>
          <w:rFonts w:hint="eastAsia" w:ascii="仿宋_GB2312" w:hAnsi="Times New Roman" w:eastAsia="仿宋_GB2312" w:cs="Times New Roman"/>
          <w:lang w:val="en-US"/>
        </w:rPr>
        <w:t>”</w:t>
      </w:r>
      <w:r>
        <w:rPr>
          <w:rFonts w:ascii="Times New Roman" w:hAnsi="仿宋" w:eastAsia="仿宋_GB2312" w:cs="Times New Roman"/>
          <w:lang w:val="en-US"/>
        </w:rPr>
        <w:t>工作。</w:t>
      </w:r>
    </w:p>
    <w:p>
      <w:pPr>
        <w:pStyle w:val="2"/>
        <w:snapToGrid w:val="0"/>
        <w:spacing w:line="590" w:lineRule="atLeast"/>
        <w:ind w:firstLine="643" w:firstLineChars="200"/>
        <w:rPr>
          <w:rFonts w:ascii="Times New Roman" w:hAnsi="Times New Roman" w:eastAsia="仿宋_GB2312" w:cs="Times New Roman"/>
          <w:lang w:val="en-US"/>
        </w:rPr>
      </w:pPr>
      <w:r>
        <w:rPr>
          <w:rFonts w:hint="eastAsia" w:ascii="Times New Roman" w:hAnsi="仿宋" w:eastAsia="仿宋_GB2312" w:cs="Times New Roman"/>
          <w:b/>
          <w:lang w:val="en-US"/>
        </w:rPr>
        <w:t>10</w:t>
      </w:r>
      <w:r>
        <w:rPr>
          <w:rFonts w:ascii="Times New Roman" w:hAnsi="Times New Roman" w:eastAsia="仿宋_GB2312"/>
          <w:b/>
        </w:rPr>
        <w:t>．</w:t>
      </w:r>
      <w:r>
        <w:rPr>
          <w:rFonts w:ascii="Times New Roman" w:hAnsi="仿宋" w:eastAsia="仿宋_GB2312" w:cs="Times New Roman"/>
          <w:b/>
          <w:lang w:val="en-US"/>
        </w:rPr>
        <w:t>全面完成人居环境整治示范村要求建设的内容，且达到要求的标准，实现全村干净整洁，自然美丽，生态宜居。</w:t>
      </w:r>
    </w:p>
    <w:p>
      <w:pPr>
        <w:snapToGrid w:val="0"/>
        <w:spacing w:line="590" w:lineRule="atLeast"/>
        <w:jc w:val="center"/>
        <w:rPr>
          <w:rFonts w:ascii="Times New Roman" w:hAnsi="Times New Roman" w:eastAsia="仿宋_GB2312"/>
          <w:sz w:val="32"/>
          <w:szCs w:val="32"/>
        </w:rPr>
      </w:pPr>
    </w:p>
    <w:p>
      <w:pPr>
        <w:snapToGrid w:val="0"/>
        <w:spacing w:line="590" w:lineRule="atLeast"/>
        <w:jc w:val="center"/>
        <w:rPr>
          <w:rFonts w:ascii="Times New Roman" w:hAnsi="Times New Roman" w:eastAsia="方正小标宋简体"/>
          <w:sz w:val="44"/>
          <w:szCs w:val="44"/>
        </w:rPr>
      </w:pPr>
    </w:p>
    <w:p>
      <w:pPr>
        <w:snapToGrid w:val="0"/>
        <w:spacing w:line="590" w:lineRule="atLeast"/>
        <w:jc w:val="center"/>
        <w:rPr>
          <w:rFonts w:ascii="Times New Roman" w:hAnsi="Times New Roman" w:eastAsia="方正小标宋简体"/>
          <w:sz w:val="44"/>
          <w:szCs w:val="44"/>
        </w:rPr>
      </w:pPr>
    </w:p>
    <w:p>
      <w:pPr>
        <w:snapToGrid w:val="0"/>
        <w:spacing w:line="590" w:lineRule="atLeast"/>
        <w:ind w:firstLine="880" w:firstLineChars="200"/>
        <w:rPr>
          <w:rFonts w:hint="eastAsia" w:ascii="Times New Roman" w:hAnsi="方正小标宋简体" w:eastAsia="方正小标宋简体"/>
          <w:bCs/>
          <w:sz w:val="44"/>
          <w:szCs w:val="44"/>
        </w:rPr>
      </w:pPr>
      <w:r>
        <w:rPr>
          <w:rFonts w:ascii="Times New Roman" w:hAnsi="Times New Roman" w:eastAsia="方正小标宋简体"/>
          <w:sz w:val="44"/>
          <w:szCs w:val="44"/>
        </w:rPr>
        <w:br w:type="page"/>
      </w:r>
      <w:r>
        <w:rPr>
          <w:rFonts w:ascii="Times New Roman" w:hAnsi="方正小标宋简体" w:eastAsia="方正小标宋简体"/>
          <w:bCs/>
          <w:sz w:val="44"/>
          <w:szCs w:val="44"/>
        </w:rPr>
        <w:t>汉阴县产业振兴示范园建设内容及标准</w:t>
      </w:r>
    </w:p>
    <w:p>
      <w:pPr>
        <w:snapToGrid w:val="0"/>
        <w:spacing w:line="590" w:lineRule="atLeast"/>
        <w:jc w:val="center"/>
        <w:rPr>
          <w:rFonts w:hint="eastAsia" w:ascii="Times New Roman" w:hAnsi="Times New Roman" w:eastAsia="方正小标宋简体"/>
          <w:sz w:val="44"/>
          <w:szCs w:val="44"/>
        </w:rPr>
      </w:pPr>
    </w:p>
    <w:p>
      <w:pPr>
        <w:snapToGrid w:val="0"/>
        <w:spacing w:line="590" w:lineRule="atLeast"/>
        <w:jc w:val="left"/>
        <w:rPr>
          <w:rFonts w:ascii="Times New Roman" w:hAnsi="Times New Roman" w:eastAsia="方正小标宋简体"/>
          <w:sz w:val="44"/>
          <w:szCs w:val="44"/>
        </w:rPr>
      </w:pPr>
      <w:r>
        <w:rPr>
          <w:rFonts w:hint="eastAsia" w:ascii="Times New Roman" w:hAnsi="Times New Roman" w:eastAsia="仿宋_GB2312"/>
          <w:sz w:val="32"/>
          <w:szCs w:val="32"/>
        </w:rPr>
        <w:t xml:space="preserve">   </w:t>
      </w:r>
      <w:r>
        <w:rPr>
          <w:rFonts w:hint="eastAsia" w:ascii="Times New Roman" w:hAnsi="Times New Roman" w:eastAsia="仿宋_GB2312"/>
          <w:b/>
          <w:sz w:val="32"/>
          <w:szCs w:val="32"/>
        </w:rPr>
        <w:t xml:space="preserve"> 1</w:t>
      </w:r>
      <w:r>
        <w:rPr>
          <w:rFonts w:ascii="Times New Roman" w:hAnsi="Times New Roman" w:eastAsia="仿宋_GB2312"/>
          <w:b/>
          <w:sz w:val="32"/>
          <w:szCs w:val="32"/>
        </w:rPr>
        <w:t>．经营主体。</w:t>
      </w:r>
      <w:r>
        <w:rPr>
          <w:rFonts w:ascii="Times New Roman" w:hAnsi="Times New Roman" w:eastAsia="仿宋_GB2312"/>
          <w:sz w:val="32"/>
          <w:szCs w:val="32"/>
        </w:rPr>
        <w:t>示范园经营主体是具有独立法人资格的涉农企业、农民专业合作社、家庭农场等市场主体，主体内部分工明确、管理规范、制度健全。</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2. 基础设施。</w:t>
      </w:r>
      <w:r>
        <w:rPr>
          <w:rFonts w:ascii="Times New Roman" w:hAnsi="Times New Roman" w:eastAsia="仿宋_GB2312"/>
          <w:sz w:val="32"/>
          <w:szCs w:val="32"/>
        </w:rPr>
        <w:t>园区布局合理，水、电、路等基础设施配套齐全，环境整洁优美；有必备的仓储、配送等物流设施，有农产品销售平台。</w:t>
      </w:r>
    </w:p>
    <w:p>
      <w:pPr>
        <w:snapToGrid w:val="0"/>
        <w:spacing w:line="590" w:lineRule="atLeast"/>
        <w:ind w:firstLine="640"/>
        <w:rPr>
          <w:rFonts w:ascii="Times New Roman" w:hAnsi="Times New Roman" w:eastAsia="仿宋_GB2312"/>
          <w:sz w:val="32"/>
          <w:szCs w:val="32"/>
        </w:rPr>
      </w:pPr>
      <w:r>
        <w:rPr>
          <w:rFonts w:ascii="Times New Roman" w:hAnsi="Times New Roman" w:eastAsia="仿宋_GB2312"/>
          <w:b/>
          <w:sz w:val="32"/>
          <w:szCs w:val="32"/>
        </w:rPr>
        <w:t>3. 产业规模。</w:t>
      </w:r>
      <w:r>
        <w:rPr>
          <w:rFonts w:ascii="Times New Roman" w:hAnsi="Times New Roman" w:eastAsia="仿宋_GB2312"/>
          <w:sz w:val="32"/>
          <w:szCs w:val="32"/>
        </w:rPr>
        <w:t>（1）养殖类示范园：采取</w:t>
      </w:r>
      <w:r>
        <w:rPr>
          <w:rFonts w:hint="eastAsia" w:ascii="仿宋_GB2312" w:hAnsi="Times New Roman" w:eastAsia="仿宋_GB2312"/>
          <w:sz w:val="32"/>
          <w:szCs w:val="32"/>
        </w:rPr>
        <w:t>“</w:t>
      </w:r>
      <w:r>
        <w:rPr>
          <w:rFonts w:ascii="Times New Roman" w:hAnsi="Times New Roman" w:eastAsia="仿宋_GB2312"/>
          <w:sz w:val="32"/>
          <w:szCs w:val="32"/>
        </w:rPr>
        <w:t>畜—沼—园</w:t>
      </w:r>
      <w:r>
        <w:rPr>
          <w:rFonts w:hint="eastAsia" w:ascii="仿宋_GB2312" w:hAnsi="Times New Roman" w:eastAsia="仿宋_GB2312"/>
          <w:sz w:val="32"/>
          <w:szCs w:val="32"/>
        </w:rPr>
        <w:t>”</w:t>
      </w:r>
      <w:r>
        <w:rPr>
          <w:rFonts w:ascii="Times New Roman" w:hAnsi="Times New Roman" w:eastAsia="仿宋_GB2312"/>
          <w:sz w:val="32"/>
          <w:szCs w:val="32"/>
        </w:rPr>
        <w:t>生态循环方式组织生产，养殖类达到规模养殖场标准（千头以上猪场，百头以上牛场，5万羽以上禽类养殖场），并配套建设有沼气池等粪污处理设施，实现种养结合，生态循环利用。畜禽粪便无害化处理实现达标排放，无污染。规章制度、档案资料健全，管理规范。（2）现代渔业类示范园：渔业产业类现代农业园区养殖面积达到以下条件之一：①新建标准化养殖池塘50亩以上。②稻田养殖规模100亩以上。③塘坝式小型水库水域养殖面积达50亩以上。并依法取得《中华人民共和国水域滩涂养殖使用证》，管理制度、技术标准规范健全，配套增氧机、自动投料机等标准化的机械设备。（3）种植类示范园。累计建成五大主导产业和三大特色产业面积要达到500亩以上，规划面积1000亩以上，良种化率达85%以上，集中连片核心面积300亩以上，建设达到</w:t>
      </w:r>
      <w:r>
        <w:rPr>
          <w:rFonts w:hint="eastAsia" w:ascii="仿宋_GB2312" w:hAnsi="Times New Roman" w:eastAsia="仿宋_GB2312"/>
          <w:sz w:val="32"/>
          <w:szCs w:val="32"/>
        </w:rPr>
        <w:t>“</w:t>
      </w:r>
      <w:r>
        <w:rPr>
          <w:rFonts w:ascii="Times New Roman" w:hAnsi="Times New Roman" w:eastAsia="仿宋_GB2312"/>
          <w:sz w:val="32"/>
          <w:szCs w:val="32"/>
        </w:rPr>
        <w:t>四化五统一</w:t>
      </w:r>
      <w:r>
        <w:rPr>
          <w:rFonts w:hint="eastAsia" w:ascii="仿宋_GB2312" w:hAnsi="Times New Roman" w:eastAsia="仿宋_GB2312"/>
          <w:sz w:val="32"/>
          <w:szCs w:val="32"/>
        </w:rPr>
        <w:t>”</w:t>
      </w:r>
      <w:r>
        <w:rPr>
          <w:rFonts w:ascii="Times New Roman" w:hAnsi="Times New Roman" w:eastAsia="仿宋_GB2312"/>
          <w:sz w:val="32"/>
          <w:szCs w:val="32"/>
        </w:rPr>
        <w:t>标准，基地设施完备，水、电、路配套率100%。园区内产业集中度高，主导产业规模或产值占比达到60%以上，年产值达到100万元以上，主导产品符合国家产业政策，市场潜力大，对区域经济带动力强。生产、加工、销售等产业链条较为完整。</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4. 科技水平。</w:t>
      </w:r>
      <w:r>
        <w:rPr>
          <w:rFonts w:ascii="Times New Roman" w:hAnsi="Times New Roman" w:eastAsia="仿宋_GB2312"/>
          <w:sz w:val="32"/>
          <w:szCs w:val="32"/>
        </w:rPr>
        <w:t>示范园应用现代化的生产技术和工艺流程，采用</w:t>
      </w:r>
      <w:r>
        <w:rPr>
          <w:rFonts w:hint="eastAsia" w:ascii="仿宋_GB2312" w:hAnsi="Times New Roman" w:eastAsia="仿宋_GB2312"/>
          <w:sz w:val="32"/>
          <w:szCs w:val="32"/>
        </w:rPr>
        <w:t>“</w:t>
      </w:r>
      <w:r>
        <w:rPr>
          <w:rFonts w:ascii="Times New Roman" w:hAnsi="Times New Roman" w:eastAsia="仿宋_GB2312"/>
          <w:sz w:val="32"/>
          <w:szCs w:val="32"/>
        </w:rPr>
        <w:t>畜沼+X</w:t>
      </w:r>
      <w:r>
        <w:rPr>
          <w:rFonts w:hint="eastAsia" w:ascii="仿宋_GB2312" w:hAnsi="Times New Roman" w:eastAsia="仿宋_GB2312"/>
          <w:sz w:val="32"/>
          <w:szCs w:val="32"/>
        </w:rPr>
        <w:t>”</w:t>
      </w:r>
      <w:r>
        <w:rPr>
          <w:rFonts w:ascii="Times New Roman" w:hAnsi="Times New Roman" w:eastAsia="仿宋_GB2312"/>
          <w:sz w:val="32"/>
          <w:szCs w:val="32"/>
        </w:rPr>
        <w:t>生态循环种养模式，率先推广应用新品种、新技术及良种、良法，疫病防控、技术培训等服务保障体系完善。</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5. 质量安全。</w:t>
      </w:r>
      <w:r>
        <w:rPr>
          <w:rFonts w:ascii="Times New Roman" w:hAnsi="Times New Roman" w:eastAsia="仿宋_GB2312"/>
          <w:sz w:val="32"/>
          <w:szCs w:val="32"/>
        </w:rPr>
        <w:t>农产品生产环节符合国家相关要求，畜禽养殖污染物实行达标排放；投入品购买、存放、管理和使用制度完善，有农产品质量检测设备、人员和制度。</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6. 示范带动。</w:t>
      </w:r>
      <w:r>
        <w:rPr>
          <w:rFonts w:ascii="Times New Roman" w:hAnsi="Times New Roman" w:eastAsia="仿宋_GB2312"/>
          <w:sz w:val="32"/>
          <w:szCs w:val="32"/>
        </w:rPr>
        <w:t>示范园管理规范、制度健全，经济效益、生态效益和社会效益明显高于周边区域，示范园带动农民增收效果明显，解决农民就业能力强。对贫困户稳定脱贫具有较强的引导、示范和带动作用。</w:t>
      </w:r>
    </w:p>
    <w:p>
      <w:pPr>
        <w:snapToGrid w:val="0"/>
        <w:spacing w:line="590" w:lineRule="atLeast"/>
        <w:ind w:firstLine="643" w:firstLineChars="200"/>
        <w:rPr>
          <w:rFonts w:ascii="Times New Roman" w:hAnsi="Times New Roman" w:eastAsia="仿宋_GB2312"/>
          <w:sz w:val="32"/>
          <w:szCs w:val="32"/>
        </w:rPr>
      </w:pPr>
      <w:r>
        <w:rPr>
          <w:rFonts w:ascii="Times New Roman" w:hAnsi="Times New Roman" w:eastAsia="仿宋_GB2312"/>
          <w:b/>
          <w:sz w:val="32"/>
          <w:szCs w:val="32"/>
        </w:rPr>
        <w:t>7. 其他要求。</w:t>
      </w:r>
      <w:r>
        <w:rPr>
          <w:rFonts w:ascii="Times New Roman" w:hAnsi="Times New Roman" w:eastAsia="仿宋_GB2312"/>
          <w:sz w:val="32"/>
          <w:szCs w:val="32"/>
        </w:rPr>
        <w:t>园区选址科学合理，符合县、镇总体规划及农、林、水、自然资源等相关行业规划，并经县发改局办理园区建设项目立项批复；按县自然资源、农业农村及环保部门相关要求办理土地备案和环保手续。</w:t>
      </w:r>
    </w:p>
    <w:p>
      <w:pPr>
        <w:snapToGrid w:val="0"/>
        <w:spacing w:line="590" w:lineRule="atLeast"/>
        <w:rPr>
          <w:rFonts w:ascii="Times New Roman" w:hAnsi="Times New Roman" w:eastAsia="仿宋_GB2312"/>
          <w:sz w:val="32"/>
          <w:szCs w:val="32"/>
        </w:rPr>
      </w:pPr>
    </w:p>
    <w:p>
      <w:pPr>
        <w:pStyle w:val="2"/>
        <w:snapToGrid w:val="0"/>
        <w:spacing w:line="590" w:lineRule="atLeast"/>
        <w:jc w:val="center"/>
        <w:rPr>
          <w:rFonts w:hint="eastAsia" w:ascii="方正小标宋简体" w:hAnsi="方正小标宋简体" w:eastAsia="方正小标宋简体"/>
          <w:bCs/>
          <w:sz w:val="44"/>
          <w:szCs w:val="44"/>
        </w:rPr>
      </w:pPr>
      <w:r>
        <w:rPr>
          <w:rFonts w:ascii="Times New Roman" w:hAnsi="Times New Roman" w:eastAsia="仿宋_GB2312" w:cs="Times New Roman"/>
        </w:rPr>
        <w:br w:type="page"/>
      </w:r>
      <w:r>
        <w:rPr>
          <w:rFonts w:hint="eastAsia" w:ascii="方正小标宋简体" w:hAnsi="方正小标宋简体" w:eastAsia="方正小标宋简体"/>
          <w:bCs/>
          <w:sz w:val="44"/>
          <w:szCs w:val="44"/>
        </w:rPr>
        <w:t>汉阴县2021年农村人居环境整治示范村</w:t>
      </w:r>
    </w:p>
    <w:p>
      <w:pPr>
        <w:pStyle w:val="3"/>
        <w:snapToGrid w:val="0"/>
        <w:spacing w:before="0" w:after="0" w:line="590" w:lineRule="atLeast"/>
        <w:jc w:val="center"/>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建设内容及标准</w:t>
      </w:r>
    </w:p>
    <w:p>
      <w:pPr>
        <w:pStyle w:val="2"/>
        <w:snapToGrid w:val="0"/>
        <w:spacing w:line="590" w:lineRule="atLeast"/>
        <w:rPr>
          <w:rFonts w:ascii="Times New Roman" w:hAnsi="Times New Roman" w:cs="Times New Roman"/>
        </w:rPr>
      </w:pPr>
    </w:p>
    <w:p>
      <w:pPr>
        <w:snapToGrid w:val="0"/>
        <w:spacing w:line="590" w:lineRule="atLeast"/>
        <w:ind w:left="105" w:leftChars="50" w:right="105" w:rightChars="50" w:firstLine="639" w:firstLineChars="199"/>
        <w:rPr>
          <w:rFonts w:ascii="Times New Roman" w:hAnsi="Times New Roman" w:eastAsia="仿宋_GB2312"/>
          <w:kern w:val="0"/>
          <w:sz w:val="32"/>
          <w:szCs w:val="32"/>
        </w:rPr>
      </w:pPr>
      <w:r>
        <w:rPr>
          <w:rFonts w:ascii="Times New Roman" w:hAnsi="Times New Roman" w:eastAsia="仿宋_GB2312"/>
          <w:b/>
          <w:sz w:val="32"/>
          <w:szCs w:val="32"/>
        </w:rPr>
        <w:t>1. 生活垃圾治理。</w:t>
      </w:r>
      <w:r>
        <w:rPr>
          <w:rFonts w:ascii="Times New Roman" w:eastAsia="仿宋_GB2312"/>
          <w:kern w:val="0"/>
          <w:sz w:val="32"/>
          <w:szCs w:val="32"/>
        </w:rPr>
        <w:t>农户垃圾实行分两类投放，村庄垃圾收集桶分布合理；建立了村庄生活垃圾清运制度，清运车辆定期清运，生活垃圾分类处理率达到</w:t>
      </w:r>
      <w:r>
        <w:rPr>
          <w:rFonts w:ascii="Times New Roman" w:hAnsi="Times New Roman" w:eastAsia="仿宋_GB2312"/>
          <w:kern w:val="0"/>
          <w:sz w:val="32"/>
          <w:szCs w:val="32"/>
        </w:rPr>
        <w:t>90%</w:t>
      </w:r>
      <w:r>
        <w:rPr>
          <w:rFonts w:ascii="Times New Roman" w:eastAsia="仿宋_GB2312"/>
          <w:kern w:val="0"/>
          <w:sz w:val="32"/>
          <w:szCs w:val="32"/>
        </w:rPr>
        <w:t>；有固定保洁员，有稳定的经费来源，且按照合同约定开展清扫服务；有生活垃圾清理管理制度，</w:t>
      </w:r>
      <w:r>
        <w:rPr>
          <w:rFonts w:hint="eastAsia" w:ascii="仿宋_GB2312" w:hAnsi="Times New Roman" w:eastAsia="仿宋_GB2312"/>
          <w:kern w:val="0"/>
          <w:sz w:val="32"/>
          <w:szCs w:val="32"/>
        </w:rPr>
        <w:t>“</w:t>
      </w:r>
      <w:r>
        <w:rPr>
          <w:rFonts w:ascii="Times New Roman" w:eastAsia="仿宋_GB2312"/>
          <w:kern w:val="0"/>
          <w:sz w:val="32"/>
          <w:szCs w:val="32"/>
        </w:rPr>
        <w:t>四自一包</w:t>
      </w:r>
      <w:r>
        <w:rPr>
          <w:rFonts w:hint="eastAsia" w:ascii="仿宋_GB2312" w:hAnsi="Times New Roman" w:eastAsia="仿宋_GB2312"/>
          <w:kern w:val="0"/>
          <w:sz w:val="32"/>
          <w:szCs w:val="32"/>
        </w:rPr>
        <w:t>”</w:t>
      </w:r>
      <w:r>
        <w:rPr>
          <w:rFonts w:ascii="Times New Roman" w:eastAsia="仿宋_GB2312"/>
          <w:kern w:val="0"/>
          <w:sz w:val="32"/>
          <w:szCs w:val="32"/>
        </w:rPr>
        <w:t>责任制落实到户</w:t>
      </w:r>
      <w:r>
        <w:rPr>
          <w:rFonts w:hint="eastAsia" w:ascii="Times New Roman" w:eastAsia="仿宋_GB2312"/>
          <w:kern w:val="0"/>
          <w:sz w:val="32"/>
          <w:szCs w:val="32"/>
        </w:rPr>
        <w:t>，</w:t>
      </w:r>
      <w:r>
        <w:rPr>
          <w:rFonts w:ascii="Times New Roman" w:eastAsia="仿宋_GB2312"/>
          <w:kern w:val="0"/>
          <w:sz w:val="32"/>
          <w:szCs w:val="32"/>
        </w:rPr>
        <w:t>村庄内、道路两侧等可视区域无积存的建筑垃圾和生活垃圾。</w:t>
      </w:r>
    </w:p>
    <w:p>
      <w:pPr>
        <w:snapToGrid w:val="0"/>
        <w:spacing w:line="590" w:lineRule="atLeast"/>
        <w:ind w:left="105" w:leftChars="50" w:right="105" w:rightChars="50" w:firstLine="639" w:firstLineChars="199"/>
        <w:rPr>
          <w:rFonts w:ascii="Times New Roman" w:hAnsi="Times New Roman" w:eastAsia="仿宋_GB2312"/>
          <w:sz w:val="32"/>
          <w:szCs w:val="32"/>
        </w:rPr>
      </w:pPr>
      <w:r>
        <w:rPr>
          <w:rFonts w:ascii="Times New Roman" w:hAnsi="Times New Roman" w:eastAsia="仿宋_GB2312"/>
          <w:b/>
          <w:sz w:val="32"/>
          <w:szCs w:val="32"/>
        </w:rPr>
        <w:t>2. 农村改厕工作。</w:t>
      </w:r>
      <w:r>
        <w:rPr>
          <w:rFonts w:ascii="Times New Roman" w:eastAsia="仿宋_GB2312"/>
          <w:kern w:val="0"/>
          <w:sz w:val="32"/>
          <w:szCs w:val="32"/>
        </w:rPr>
        <w:t>推广三种农村改厕模式，粪污处理设施全覆盖，无粪污乱排乱放现象；卫生厕所普及率达到</w:t>
      </w:r>
      <w:r>
        <w:rPr>
          <w:rFonts w:ascii="Times New Roman" w:hAnsi="Times New Roman" w:eastAsia="仿宋_GB2312"/>
          <w:kern w:val="0"/>
          <w:sz w:val="32"/>
          <w:szCs w:val="32"/>
        </w:rPr>
        <w:t>95%</w:t>
      </w:r>
      <w:r>
        <w:rPr>
          <w:rFonts w:ascii="Times New Roman" w:eastAsia="仿宋_GB2312"/>
          <w:kern w:val="0"/>
          <w:sz w:val="32"/>
          <w:szCs w:val="32"/>
        </w:rPr>
        <w:t>以上；粪污无害化处理率达到</w:t>
      </w:r>
      <w:r>
        <w:rPr>
          <w:rFonts w:ascii="Times New Roman" w:hAnsi="Times New Roman" w:eastAsia="仿宋_GB2312"/>
          <w:kern w:val="0"/>
          <w:sz w:val="32"/>
          <w:szCs w:val="32"/>
        </w:rPr>
        <w:t>80%</w:t>
      </w:r>
      <w:r>
        <w:rPr>
          <w:rFonts w:ascii="Times New Roman" w:eastAsia="仿宋_GB2312"/>
          <w:kern w:val="0"/>
          <w:sz w:val="32"/>
          <w:szCs w:val="32"/>
        </w:rPr>
        <w:t>以上；农村厕所村档户档资料健全，大数据平台录入及时、准确。</w:t>
      </w:r>
    </w:p>
    <w:p>
      <w:pPr>
        <w:snapToGrid w:val="0"/>
        <w:spacing w:line="590" w:lineRule="atLeast"/>
        <w:ind w:left="105" w:leftChars="50" w:right="105" w:rightChars="50" w:firstLine="639" w:firstLineChars="199"/>
        <w:rPr>
          <w:rFonts w:ascii="Times New Roman" w:hAnsi="Times New Roman" w:eastAsia="仿宋_GB2312"/>
          <w:sz w:val="32"/>
        </w:rPr>
      </w:pPr>
      <w:r>
        <w:rPr>
          <w:rFonts w:ascii="Times New Roman" w:hAnsi="Times New Roman" w:eastAsia="仿宋_GB2312"/>
          <w:b/>
          <w:sz w:val="32"/>
          <w:szCs w:val="32"/>
        </w:rPr>
        <w:t>3. 生活污水治理工作。</w:t>
      </w:r>
      <w:r>
        <w:rPr>
          <w:rFonts w:ascii="Times New Roman" w:eastAsia="仿宋_GB2312"/>
          <w:kern w:val="0"/>
          <w:sz w:val="32"/>
          <w:szCs w:val="32"/>
        </w:rPr>
        <w:t>有实用环保型生活污水治理措施，实现生活污水源头减量和尾水回收利用，无乱排乱放现象；及时清理河沟塘淤泥、垃圾，河道、沟渠清洁；建立了河沟长管理机制，村内无黑臭水体</w:t>
      </w:r>
      <w:r>
        <w:rPr>
          <w:rFonts w:hint="eastAsia" w:ascii="Times New Roman" w:eastAsia="仿宋_GB2312"/>
          <w:kern w:val="0"/>
          <w:sz w:val="32"/>
          <w:szCs w:val="32"/>
        </w:rPr>
        <w:t>、</w:t>
      </w:r>
      <w:r>
        <w:rPr>
          <w:rFonts w:ascii="Times New Roman" w:eastAsia="仿宋_GB2312"/>
          <w:sz w:val="32"/>
        </w:rPr>
        <w:t>生活污水规范排放、塘沟清淤疏浚及时，控源截污措施到位，村庄院落无黑臭水体淤泥。</w:t>
      </w:r>
    </w:p>
    <w:p>
      <w:pPr>
        <w:snapToGrid w:val="0"/>
        <w:spacing w:line="590" w:lineRule="atLeast"/>
        <w:ind w:left="105" w:leftChars="50" w:right="105" w:rightChars="50" w:firstLine="639" w:firstLineChars="199"/>
        <w:rPr>
          <w:rFonts w:ascii="Times New Roman" w:hAnsi="Times New Roman" w:eastAsia="仿宋_GB2312"/>
          <w:sz w:val="32"/>
        </w:rPr>
      </w:pPr>
      <w:r>
        <w:rPr>
          <w:rFonts w:ascii="Times New Roman" w:hAnsi="Times New Roman" w:eastAsia="仿宋_GB2312"/>
          <w:b/>
          <w:sz w:val="32"/>
          <w:szCs w:val="32"/>
        </w:rPr>
        <w:t>4. 基础设施和村容村貌建设工作。</w:t>
      </w:r>
      <w:r>
        <w:rPr>
          <w:rFonts w:ascii="Times New Roman" w:eastAsia="仿宋_GB2312"/>
          <w:kern w:val="0"/>
          <w:sz w:val="32"/>
          <w:szCs w:val="32"/>
        </w:rPr>
        <w:t>进村路、通组路、入户路、主街道硬化率达到</w:t>
      </w:r>
      <w:r>
        <w:rPr>
          <w:rFonts w:ascii="Times New Roman" w:hAnsi="Times New Roman" w:eastAsia="仿宋_GB2312"/>
          <w:kern w:val="0"/>
          <w:sz w:val="32"/>
          <w:szCs w:val="32"/>
        </w:rPr>
        <w:t>90%</w:t>
      </w:r>
      <w:r>
        <w:rPr>
          <w:rFonts w:ascii="Times New Roman" w:eastAsia="仿宋_GB2312"/>
          <w:kern w:val="0"/>
          <w:sz w:val="32"/>
          <w:szCs w:val="32"/>
        </w:rPr>
        <w:t>以上；村庄供电完全保障，自然村通动力电，照明通电率</w:t>
      </w:r>
      <w:r>
        <w:rPr>
          <w:rFonts w:ascii="Times New Roman" w:hAnsi="Times New Roman" w:eastAsia="仿宋_GB2312"/>
          <w:kern w:val="0"/>
          <w:sz w:val="32"/>
          <w:szCs w:val="32"/>
        </w:rPr>
        <w:t>100%</w:t>
      </w:r>
      <w:r>
        <w:rPr>
          <w:rFonts w:ascii="Times New Roman" w:eastAsia="仿宋_GB2312"/>
          <w:kern w:val="0"/>
          <w:sz w:val="32"/>
          <w:szCs w:val="32"/>
        </w:rPr>
        <w:t>；农村安全用水巩固提升全覆盖，自来水普及率</w:t>
      </w:r>
      <w:r>
        <w:rPr>
          <w:rFonts w:ascii="Times New Roman" w:hAnsi="Times New Roman" w:eastAsia="仿宋_GB2312"/>
          <w:kern w:val="0"/>
          <w:sz w:val="32"/>
          <w:szCs w:val="32"/>
        </w:rPr>
        <w:t>90%</w:t>
      </w:r>
      <w:r>
        <w:rPr>
          <w:rFonts w:ascii="Times New Roman" w:eastAsia="仿宋_GB2312"/>
          <w:kern w:val="0"/>
          <w:sz w:val="32"/>
          <w:szCs w:val="32"/>
        </w:rPr>
        <w:t>以上，村民安全用水达标率达到</w:t>
      </w:r>
      <w:r>
        <w:rPr>
          <w:rFonts w:ascii="Times New Roman" w:hAnsi="Times New Roman" w:eastAsia="仿宋_GB2312"/>
          <w:kern w:val="0"/>
          <w:sz w:val="32"/>
          <w:szCs w:val="32"/>
        </w:rPr>
        <w:t>85%</w:t>
      </w:r>
      <w:r>
        <w:rPr>
          <w:rFonts w:ascii="Times New Roman" w:eastAsia="仿宋_GB2312"/>
          <w:kern w:val="0"/>
          <w:sz w:val="32"/>
          <w:szCs w:val="32"/>
        </w:rPr>
        <w:t>以上；村内无危房、无残垣断壁、无乱堆乱放乱搭建。</w:t>
      </w:r>
    </w:p>
    <w:p>
      <w:pPr>
        <w:snapToGrid w:val="0"/>
        <w:spacing w:line="590" w:lineRule="atLeast"/>
        <w:ind w:left="105" w:leftChars="50" w:right="105" w:rightChars="50" w:firstLine="639" w:firstLineChars="199"/>
        <w:rPr>
          <w:rFonts w:ascii="Times New Roman" w:hAnsi="Times New Roman" w:eastAsia="仿宋_GB2312"/>
          <w:kern w:val="0"/>
          <w:sz w:val="32"/>
          <w:szCs w:val="32"/>
        </w:rPr>
      </w:pPr>
      <w:r>
        <w:rPr>
          <w:rFonts w:ascii="Times New Roman" w:hAnsi="Times New Roman" w:eastAsia="仿宋_GB2312"/>
          <w:b/>
          <w:sz w:val="32"/>
          <w:szCs w:val="32"/>
        </w:rPr>
        <w:t>5. 农业生产废弃物处置。</w:t>
      </w:r>
      <w:r>
        <w:rPr>
          <w:rFonts w:ascii="Times New Roman" w:eastAsia="仿宋_GB2312"/>
          <w:kern w:val="0"/>
          <w:sz w:val="32"/>
          <w:szCs w:val="32"/>
        </w:rPr>
        <w:t>畜禽养殖废弃物实现资源化、无害化处理，综合利用率达到</w:t>
      </w:r>
      <w:r>
        <w:rPr>
          <w:rFonts w:ascii="Times New Roman" w:hAnsi="Times New Roman" w:eastAsia="仿宋_GB2312"/>
          <w:kern w:val="0"/>
          <w:sz w:val="32"/>
          <w:szCs w:val="32"/>
        </w:rPr>
        <w:t>80%</w:t>
      </w:r>
      <w:r>
        <w:rPr>
          <w:rFonts w:ascii="Times New Roman" w:eastAsia="仿宋_GB2312"/>
          <w:kern w:val="0"/>
          <w:sz w:val="32"/>
          <w:szCs w:val="32"/>
        </w:rPr>
        <w:t>以上；建立了农作物秸秆综合利用长效机制，农作物秸秆资源化利用率达到</w:t>
      </w:r>
      <w:r>
        <w:rPr>
          <w:rFonts w:ascii="Times New Roman" w:hAnsi="Times New Roman" w:eastAsia="仿宋_GB2312"/>
          <w:kern w:val="0"/>
          <w:sz w:val="32"/>
          <w:szCs w:val="32"/>
        </w:rPr>
        <w:t>85%</w:t>
      </w:r>
      <w:r>
        <w:rPr>
          <w:rFonts w:ascii="Times New Roman" w:eastAsia="仿宋_GB2312"/>
          <w:kern w:val="0"/>
          <w:sz w:val="32"/>
          <w:szCs w:val="32"/>
        </w:rPr>
        <w:t>以上；村内废旧农地膜、农药包装物等农业投入品得到回收利用，田间无废弃物散落留存。</w:t>
      </w:r>
    </w:p>
    <w:p>
      <w:pPr>
        <w:snapToGrid w:val="0"/>
        <w:spacing w:line="590" w:lineRule="atLeast"/>
        <w:ind w:left="105" w:leftChars="50" w:right="105" w:rightChars="50" w:firstLine="639" w:firstLineChars="199"/>
        <w:rPr>
          <w:rFonts w:ascii="Times New Roman" w:hAnsi="Times New Roman" w:eastAsia="仿宋_GB2312"/>
          <w:sz w:val="32"/>
        </w:rPr>
      </w:pPr>
      <w:r>
        <w:rPr>
          <w:rFonts w:ascii="Times New Roman" w:hAnsi="Times New Roman" w:eastAsia="仿宋_GB2312"/>
          <w:b/>
          <w:sz w:val="32"/>
          <w:szCs w:val="32"/>
        </w:rPr>
        <w:t>6. 创建活动。</w:t>
      </w:r>
      <w:r>
        <w:rPr>
          <w:rFonts w:ascii="Times New Roman" w:eastAsia="仿宋_GB2312"/>
          <w:kern w:val="0"/>
          <w:sz w:val="32"/>
          <w:szCs w:val="32"/>
        </w:rPr>
        <w:t>积极参与健康村庄、卫生村庄等活动，均能实现验收达标；积极开展</w:t>
      </w:r>
      <w:r>
        <w:rPr>
          <w:rFonts w:hint="eastAsia" w:ascii="仿宋_GB2312" w:hAnsi="Times New Roman" w:eastAsia="仿宋_GB2312"/>
          <w:kern w:val="0"/>
          <w:sz w:val="32"/>
          <w:szCs w:val="32"/>
        </w:rPr>
        <w:t>“</w:t>
      </w:r>
      <w:r>
        <w:rPr>
          <w:rFonts w:ascii="Times New Roman" w:eastAsia="仿宋_GB2312"/>
          <w:kern w:val="0"/>
          <w:sz w:val="32"/>
          <w:szCs w:val="32"/>
        </w:rPr>
        <w:t>最美乡村</w:t>
      </w:r>
      <w:r>
        <w:rPr>
          <w:rFonts w:hint="eastAsia" w:eastAsia="仿宋_GB2312"/>
          <w:kern w:val="0"/>
          <w:sz w:val="32"/>
          <w:szCs w:val="32"/>
          <w:lang w:eastAsia="zh-CN"/>
        </w:rPr>
        <w:t>”“</w:t>
      </w:r>
      <w:r>
        <w:rPr>
          <w:rFonts w:ascii="Times New Roman" w:eastAsia="仿宋_GB2312"/>
          <w:kern w:val="0"/>
          <w:sz w:val="32"/>
          <w:szCs w:val="32"/>
        </w:rPr>
        <w:t>最美庭院</w:t>
      </w:r>
      <w:r>
        <w:rPr>
          <w:rFonts w:hint="eastAsia" w:ascii="仿宋_GB2312" w:hAnsi="Times New Roman" w:eastAsia="仿宋_GB2312"/>
          <w:kern w:val="0"/>
          <w:sz w:val="32"/>
          <w:szCs w:val="32"/>
        </w:rPr>
        <w:t>”“</w:t>
      </w:r>
      <w:r>
        <w:rPr>
          <w:rFonts w:ascii="Times New Roman" w:eastAsia="仿宋_GB2312"/>
          <w:kern w:val="0"/>
          <w:sz w:val="32"/>
          <w:szCs w:val="32"/>
        </w:rPr>
        <w:t>五好家庭</w:t>
      </w:r>
      <w:r>
        <w:rPr>
          <w:rFonts w:hint="eastAsia" w:ascii="仿宋_GB2312" w:hAnsi="Times New Roman" w:eastAsia="仿宋_GB2312"/>
          <w:kern w:val="0"/>
          <w:sz w:val="32"/>
          <w:szCs w:val="32"/>
        </w:rPr>
        <w:t>”</w:t>
      </w:r>
      <w:r>
        <w:rPr>
          <w:rFonts w:ascii="Times New Roman" w:eastAsia="仿宋_GB2312"/>
          <w:kern w:val="0"/>
          <w:sz w:val="32"/>
          <w:szCs w:val="32"/>
        </w:rPr>
        <w:t>评选活动；积极开展四季</w:t>
      </w:r>
      <w:r>
        <w:rPr>
          <w:rFonts w:hint="eastAsia" w:ascii="仿宋_GB2312" w:hAnsi="Times New Roman" w:eastAsia="仿宋_GB2312"/>
          <w:kern w:val="0"/>
          <w:sz w:val="32"/>
          <w:szCs w:val="32"/>
        </w:rPr>
        <w:t>“</w:t>
      </w:r>
      <w:r>
        <w:rPr>
          <w:rFonts w:ascii="Times New Roman" w:eastAsia="仿宋_GB2312"/>
          <w:kern w:val="0"/>
          <w:sz w:val="32"/>
          <w:szCs w:val="32"/>
        </w:rPr>
        <w:t>净美汉阴</w:t>
      </w:r>
      <w:r>
        <w:rPr>
          <w:rFonts w:hint="eastAsia" w:ascii="仿宋_GB2312" w:hAnsi="Times New Roman" w:eastAsia="仿宋_GB2312"/>
          <w:kern w:val="0"/>
          <w:sz w:val="32"/>
          <w:szCs w:val="32"/>
        </w:rPr>
        <w:t>”</w:t>
      </w:r>
      <w:r>
        <w:rPr>
          <w:rFonts w:ascii="Times New Roman" w:eastAsia="仿宋_GB2312"/>
          <w:kern w:val="0"/>
          <w:sz w:val="32"/>
          <w:szCs w:val="32"/>
        </w:rPr>
        <w:t>村庄清洁战役。</w:t>
      </w:r>
    </w:p>
    <w:p>
      <w:pPr>
        <w:snapToGrid w:val="0"/>
        <w:spacing w:line="590" w:lineRule="atLeast"/>
        <w:ind w:left="105" w:leftChars="50" w:right="105" w:rightChars="50" w:firstLine="639" w:firstLineChars="199"/>
        <w:rPr>
          <w:rFonts w:ascii="Times New Roman" w:hAnsi="Times New Roman" w:eastAsia="仿宋_GB2312"/>
          <w:sz w:val="32"/>
          <w:szCs w:val="32"/>
        </w:rPr>
      </w:pPr>
      <w:r>
        <w:rPr>
          <w:rFonts w:ascii="Times New Roman" w:hAnsi="Times New Roman" w:eastAsia="仿宋_GB2312"/>
          <w:b/>
          <w:sz w:val="32"/>
          <w:szCs w:val="32"/>
        </w:rPr>
        <w:t>7. 规划管理。</w:t>
      </w:r>
      <w:r>
        <w:rPr>
          <w:rFonts w:ascii="Times New Roman" w:eastAsia="仿宋_GB2312"/>
          <w:kern w:val="0"/>
          <w:sz w:val="32"/>
          <w:szCs w:val="32"/>
        </w:rPr>
        <w:t>有通过评审的村庄建设规划，房屋建设按照规划实施且建筑效果显著，风貌协调，村落传统文化得到有效保护。</w:t>
      </w:r>
    </w:p>
    <w:p>
      <w:pPr>
        <w:snapToGrid w:val="0"/>
        <w:spacing w:line="590" w:lineRule="atLeast"/>
        <w:ind w:left="105" w:leftChars="50" w:right="105" w:rightChars="50" w:firstLine="639" w:firstLineChars="199"/>
        <w:rPr>
          <w:rFonts w:ascii="Times New Roman" w:hAnsi="Times New Roman" w:eastAsia="仿宋_GB2312"/>
          <w:sz w:val="32"/>
        </w:rPr>
      </w:pPr>
      <w:r>
        <w:rPr>
          <w:rFonts w:ascii="Times New Roman" w:hAnsi="Times New Roman" w:eastAsia="仿宋_GB2312"/>
          <w:b/>
          <w:sz w:val="32"/>
          <w:szCs w:val="32"/>
        </w:rPr>
        <w:t>8. 保障措施。</w:t>
      </w:r>
      <w:r>
        <w:rPr>
          <w:rFonts w:ascii="Times New Roman" w:eastAsia="仿宋_GB2312"/>
          <w:kern w:val="0"/>
          <w:sz w:val="32"/>
          <w:szCs w:val="32"/>
        </w:rPr>
        <w:t>建立合理的农村人居环境公共设施管护长效机制，经费、人员、责任三到位；村庄环境整治纳入村规民约、村民议事会内容；积极推广</w:t>
      </w:r>
      <w:r>
        <w:rPr>
          <w:rFonts w:hint="eastAsia" w:ascii="仿宋_GB2312" w:hAnsi="Times New Roman" w:eastAsia="仿宋_GB2312"/>
          <w:kern w:val="0"/>
          <w:sz w:val="32"/>
          <w:szCs w:val="32"/>
        </w:rPr>
        <w:t>“</w:t>
      </w:r>
      <w:r>
        <w:rPr>
          <w:rFonts w:ascii="Times New Roman" w:eastAsia="仿宋_GB2312"/>
          <w:kern w:val="0"/>
          <w:sz w:val="32"/>
          <w:szCs w:val="32"/>
        </w:rPr>
        <w:t>六个一</w:t>
      </w:r>
      <w:r>
        <w:rPr>
          <w:rFonts w:hint="eastAsia" w:ascii="仿宋_GB2312" w:hAnsi="Times New Roman" w:eastAsia="仿宋_GB2312"/>
          <w:kern w:val="0"/>
          <w:sz w:val="32"/>
          <w:szCs w:val="32"/>
        </w:rPr>
        <w:t>”</w:t>
      </w:r>
      <w:r>
        <w:rPr>
          <w:rFonts w:ascii="Times New Roman" w:eastAsia="仿宋_GB2312"/>
          <w:kern w:val="0"/>
          <w:sz w:val="32"/>
          <w:szCs w:val="32"/>
        </w:rPr>
        <w:t>筹资机制，落实到位资金不少于</w:t>
      </w:r>
      <w:r>
        <w:rPr>
          <w:rFonts w:ascii="Times New Roman" w:hAnsi="Times New Roman" w:eastAsia="仿宋_GB2312"/>
          <w:kern w:val="0"/>
          <w:sz w:val="32"/>
          <w:szCs w:val="32"/>
        </w:rPr>
        <w:t>60</w:t>
      </w:r>
      <w:r>
        <w:rPr>
          <w:rFonts w:ascii="Times New Roman" w:eastAsia="仿宋_GB2312"/>
          <w:kern w:val="0"/>
          <w:sz w:val="32"/>
          <w:szCs w:val="32"/>
        </w:rPr>
        <w:t>万元；群众投资投劳折现不低于总投资的</w:t>
      </w:r>
      <w:r>
        <w:rPr>
          <w:rFonts w:ascii="Times New Roman" w:hAnsi="Times New Roman" w:eastAsia="仿宋_GB2312"/>
          <w:kern w:val="0"/>
          <w:sz w:val="32"/>
          <w:szCs w:val="32"/>
        </w:rPr>
        <w:t>10%</w:t>
      </w:r>
      <w:r>
        <w:rPr>
          <w:rFonts w:ascii="Times New Roman" w:eastAsia="仿宋_GB2312"/>
          <w:kern w:val="0"/>
          <w:sz w:val="32"/>
          <w:szCs w:val="32"/>
        </w:rPr>
        <w:t>以上；开展多种形式宣传活动，有标识牌和</w:t>
      </w:r>
      <w:r>
        <w:rPr>
          <w:rFonts w:ascii="Times New Roman" w:hAnsi="Times New Roman" w:eastAsia="仿宋_GB2312"/>
          <w:kern w:val="0"/>
          <w:sz w:val="32"/>
          <w:szCs w:val="32"/>
        </w:rPr>
        <w:t>2</w:t>
      </w:r>
      <w:r>
        <w:rPr>
          <w:rFonts w:ascii="Times New Roman" w:eastAsia="仿宋_GB2312"/>
          <w:kern w:val="0"/>
          <w:sz w:val="32"/>
          <w:szCs w:val="32"/>
        </w:rPr>
        <w:t>条以上固定宣传标语。</w:t>
      </w:r>
    </w:p>
    <w:p>
      <w:pPr>
        <w:snapToGrid w:val="0"/>
        <w:spacing w:line="590" w:lineRule="atLeast"/>
        <w:rPr>
          <w:rFonts w:ascii="Times New Roman" w:hAnsi="Times New Roman" w:eastAsia="仿宋_GB2312"/>
          <w:sz w:val="32"/>
          <w:szCs w:val="32"/>
        </w:rPr>
      </w:pPr>
    </w:p>
    <w:p>
      <w:pPr>
        <w:snapToGrid w:val="0"/>
        <w:spacing w:line="590" w:lineRule="atLeast"/>
        <w:rPr>
          <w:rFonts w:ascii="Times New Roman" w:hAnsi="Times New Roman" w:eastAsia="仿宋_GB2312"/>
          <w:sz w:val="32"/>
          <w:szCs w:val="32"/>
        </w:rPr>
      </w:pPr>
    </w:p>
    <w:p>
      <w:pPr>
        <w:pStyle w:val="2"/>
        <w:rPr>
          <w:rFonts w:ascii="Times New Roman" w:hAnsi="Times New Roman" w:cs="Times New Roman"/>
          <w:lang w:val="en-US" w:bidi="ar-SA"/>
        </w:rPr>
      </w:pPr>
    </w:p>
    <w:p>
      <w:pPr>
        <w:pStyle w:val="2"/>
        <w:rPr>
          <w:rFonts w:ascii="Times New Roman" w:hAnsi="Times New Roman" w:cs="Times New Roman"/>
          <w:lang w:val="en-US" w:bidi="ar-SA"/>
        </w:rPr>
      </w:pPr>
    </w:p>
    <w:p>
      <w:pPr>
        <w:pStyle w:val="3"/>
        <w:snapToGrid w:val="0"/>
        <w:spacing w:before="0" w:after="0" w:line="590" w:lineRule="atLeast"/>
        <w:jc w:val="center"/>
        <w:rPr>
          <w:rFonts w:hint="eastAsia" w:ascii="Times New Roman" w:hAnsi="方正小标宋简体" w:eastAsia="方正小标宋简体"/>
          <w:b w:val="0"/>
          <w:sz w:val="44"/>
          <w:szCs w:val="44"/>
        </w:rPr>
      </w:pPr>
      <w:r>
        <w:rPr>
          <w:rFonts w:hint="eastAsia" w:ascii="Times New Roman" w:hAnsi="方正小标宋简体" w:eastAsia="方正小标宋简体"/>
          <w:b w:val="0"/>
          <w:sz w:val="44"/>
          <w:szCs w:val="44"/>
        </w:rPr>
        <w:t>汉阴县“321”乡村治理示范村建设</w:t>
      </w:r>
    </w:p>
    <w:p>
      <w:pPr>
        <w:pStyle w:val="3"/>
        <w:snapToGrid w:val="0"/>
        <w:spacing w:before="0" w:after="0" w:line="590" w:lineRule="atLeast"/>
        <w:jc w:val="center"/>
        <w:rPr>
          <w:rFonts w:hint="eastAsia" w:ascii="Times New Roman" w:hAnsi="方正小标宋简体" w:eastAsia="方正小标宋简体"/>
          <w:b w:val="0"/>
          <w:bCs/>
          <w:sz w:val="44"/>
          <w:szCs w:val="44"/>
        </w:rPr>
      </w:pPr>
      <w:r>
        <w:rPr>
          <w:rFonts w:hint="eastAsia" w:ascii="Times New Roman" w:hAnsi="方正小标宋简体" w:eastAsia="方正小标宋简体"/>
          <w:b w:val="0"/>
          <w:sz w:val="44"/>
          <w:szCs w:val="44"/>
        </w:rPr>
        <w:t>内容及标准</w:t>
      </w:r>
      <w:r>
        <w:rPr>
          <w:rFonts w:hint="eastAsia" w:ascii="Times New Roman" w:hAnsi="方正小标宋简体" w:eastAsia="方正小标宋简体"/>
          <w:b w:val="0"/>
          <w:sz w:val="44"/>
          <w:szCs w:val="44"/>
        </w:rPr>
        <w:br w:type="textWrapping"/>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1</w:t>
      </w:r>
      <w:r>
        <w:rPr>
          <w:rFonts w:ascii="Times New Roman" w:hAnsi="Times New Roman" w:eastAsia="仿宋_GB2312"/>
          <w:b/>
        </w:rPr>
        <w:t>．</w:t>
      </w:r>
      <w:r>
        <w:rPr>
          <w:rFonts w:ascii="Times New Roman" w:hAnsi="Times New Roman" w:eastAsia="仿宋_GB2312" w:cs="Times New Roman"/>
          <w:b/>
          <w:lang w:val="en-US" w:bidi="ar-SA"/>
        </w:rPr>
        <w:t>党建引领体系健全。</w:t>
      </w:r>
      <w:r>
        <w:rPr>
          <w:rFonts w:ascii="Times New Roman" w:hAnsi="Calibri" w:eastAsia="仿宋_GB2312" w:cs="Times New Roman"/>
          <w:kern w:val="0"/>
          <w:lang w:val="en-US" w:bidi="ar-SA"/>
        </w:rPr>
        <w:t>加强党对乡村治理工作的领导，建立了以基层党组织为领导、村民自治组织和村务监督组织为基础、集体经济组织和农民合作组织为纽带、其他经济社会组织为补充的乡村治理组织体系。村党组织领导核心作用发挥充分，对辖区内各经济组织、社会组织和社会团体领导坚强有力。强化党员队伍建设，将能人大户、经济发展带头人、退伍军人等纳入党员培养计划，确保党员队伍始终充满活力，全面增强村级党支部凝聚力、战斗力、创造力。</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2</w:t>
      </w:r>
      <w:r>
        <w:rPr>
          <w:rFonts w:ascii="Times New Roman" w:hAnsi="Times New Roman" w:eastAsia="仿宋_GB2312"/>
          <w:b/>
        </w:rPr>
        <w:t>．</w:t>
      </w:r>
      <w:r>
        <w:rPr>
          <w:rFonts w:ascii="Times New Roman" w:hAnsi="Times New Roman" w:eastAsia="仿宋_GB2312" w:cs="Times New Roman"/>
          <w:b/>
          <w:lang w:val="en-US" w:bidi="ar-SA"/>
        </w:rPr>
        <w:t>网格化管理科学有效。</w:t>
      </w:r>
      <w:r>
        <w:rPr>
          <w:rFonts w:ascii="Times New Roman" w:hAnsi="Calibri" w:eastAsia="仿宋_GB2312" w:cs="Times New Roman"/>
          <w:kern w:val="0"/>
          <w:lang w:val="en-US" w:bidi="ar-SA"/>
        </w:rPr>
        <w:t>各示范村要按照</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就近</w:t>
      </w:r>
      <w:r>
        <w:rPr>
          <w:rFonts w:hint="eastAsia" w:ascii="Times New Roman" w:hAnsi="Calibri" w:eastAsia="仿宋_GB2312" w:cs="Times New Roman"/>
          <w:kern w:val="0"/>
          <w:lang w:val="en-US" w:eastAsia="zh-CN" w:bidi="ar-SA"/>
        </w:rPr>
        <w:t>，就</w:t>
      </w:r>
      <w:r>
        <w:rPr>
          <w:rFonts w:ascii="Times New Roman" w:hAnsi="Calibri" w:eastAsia="仿宋_GB2312" w:cs="Times New Roman"/>
          <w:kern w:val="0"/>
          <w:lang w:val="en-US" w:bidi="ar-SA"/>
        </w:rPr>
        <w:t>便</w:t>
      </w:r>
      <w:r>
        <w:rPr>
          <w:rFonts w:hint="eastAsia" w:ascii="Times New Roman" w:hAnsi="Calibri" w:eastAsia="仿宋_GB2312" w:cs="Times New Roman"/>
          <w:kern w:val="0"/>
          <w:lang w:val="en-US" w:eastAsia="zh-CN" w:bidi="ar-SA"/>
        </w:rPr>
        <w:t>，就</w:t>
      </w:r>
      <w:r>
        <w:rPr>
          <w:rFonts w:ascii="Times New Roman" w:hAnsi="Calibri" w:eastAsia="仿宋_GB2312" w:cs="Times New Roman"/>
          <w:kern w:val="0"/>
          <w:lang w:val="en-US" w:bidi="ar-SA"/>
        </w:rPr>
        <w:t>亲</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和</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任务相当、方便管理、界定清晰</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的原则，综合考虑居住情况、辖区人口等因素，科学划分网格。分片区设立一级网格，以村民小组、居住小区、务工单位等为单元设立二级网格，在人口较多的二级网格下设立若干三级网格，每个最基础的网格按20至30户、70至120人的规模划分，做到不遗漏、不交叉、不重复，且网格划分覆盖率达100%。同时，配备好基础网格长，强化管理，实现</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人从格中走、事在网中办</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3</w:t>
      </w:r>
      <w:r>
        <w:rPr>
          <w:rFonts w:ascii="Times New Roman" w:hAnsi="Times New Roman" w:eastAsia="仿宋_GB2312"/>
          <w:b/>
        </w:rPr>
        <w:t>．</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三线</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人员管理规范、履职到位。</w:t>
      </w:r>
      <w:r>
        <w:rPr>
          <w:rFonts w:ascii="Times New Roman" w:hAnsi="Calibri" w:eastAsia="仿宋_GB2312" w:cs="Times New Roman"/>
          <w:kern w:val="0"/>
          <w:lang w:val="en-US" w:bidi="ar-SA"/>
        </w:rPr>
        <w:t>严格按照县委办、县人大办、县政府办《关于印发汉阴县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人员管理考核办法（试行）的通知》（汉办发〔2018〕38号）要求，在把党员、</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两代一委</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、中心户长聘任为</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人员的同时，统筹将护林员、护路员、保洁员、河长等纳入</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人员均担任最基础的网格长。规范</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人员聘任、管理、履职及鼓励激励机制，做到</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人员履职到位、奖惩有序、动态调整、充满活力。</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人员准确掌握服务管理对象基本情况，做到</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六清</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（家庭情况清、人员类别清、区域设施清、隐患矛盾清、群众服务需求清、群众关注的热点难点清），且服务管理对象对</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三线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人员认知度、满意率均达90%以上。</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hint="eastAsia" w:ascii="Times New Roman" w:hAnsi="Times New Roman" w:eastAsia="仿宋_GB2312" w:cs="Times New Roman"/>
          <w:b/>
          <w:lang w:val="en-US" w:bidi="ar-SA"/>
        </w:rPr>
        <w:t>4</w:t>
      </w:r>
      <w:r>
        <w:rPr>
          <w:rFonts w:ascii="Times New Roman" w:hAnsi="Times New Roman" w:eastAsia="仿宋_GB2312"/>
          <w:b/>
        </w:rPr>
        <w:t>．</w:t>
      </w:r>
      <w:r>
        <w:rPr>
          <w:rFonts w:hint="eastAsia" w:ascii="Times New Roman" w:hAnsi="Times New Roman" w:eastAsia="仿宋_GB2312" w:cs="Times New Roman"/>
          <w:b/>
          <w:lang w:val="en-US" w:bidi="ar-SA"/>
        </w:rPr>
        <w:t>精细化服务精准高效。</w:t>
      </w:r>
      <w:r>
        <w:rPr>
          <w:rFonts w:ascii="Times New Roman" w:hAnsi="Calibri" w:eastAsia="仿宋_GB2312" w:cs="Times New Roman"/>
          <w:kern w:val="0"/>
          <w:lang w:val="en-US" w:bidi="ar-SA"/>
        </w:rPr>
        <w:t>发挥好各村信息员作用，对全村所有基础信息进行全面调查，并及时录入</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321</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大数据库。每户基础信息详实准确，同时，按照各户经济收入、家庭结构、利益诉求等情况，精确将群众划分为放心户、关心户和连心户，制定相应的帮扶措施，实行</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在线、一线、热线</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服务</w:t>
      </w:r>
      <w:r>
        <w:rPr>
          <w:rFonts w:hint="eastAsia" w:ascii="Times New Roman" w:hAnsi="Calibri" w:eastAsia="仿宋_GB2312" w:cs="Times New Roman"/>
          <w:kern w:val="0"/>
          <w:lang w:val="en-US" w:bidi="ar-SA"/>
        </w:rPr>
        <w:t>。</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5</w:t>
      </w:r>
      <w:r>
        <w:rPr>
          <w:rFonts w:ascii="Times New Roman" w:hAnsi="Times New Roman" w:eastAsia="仿宋_GB2312"/>
          <w:b/>
        </w:rPr>
        <w:t>．</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两说一商</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机制全面推行。</w:t>
      </w:r>
      <w:r>
        <w:rPr>
          <w:rFonts w:ascii="Times New Roman" w:hAnsi="Calibri" w:eastAsia="仿宋_GB2312" w:cs="Times New Roman"/>
          <w:kern w:val="0"/>
          <w:lang w:val="en-US" w:bidi="ar-SA"/>
        </w:rPr>
        <w:t>健全完善《村级民主协商议事制度》，大力推行</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干部说法说政策、群众说事说心声、大事要事民主协商</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的</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两说一商</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工作机制，每月至少召开一次</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说</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商</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活动，一次一个主题，做到有讨论、有结果、有公示。对村级产业发展、基础设施建设、公共事务等大事要事及群众关心关注的事情均按要求和程序开展民主协商，做到 </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民事民治、民事民办、民事民议</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6</w:t>
      </w:r>
      <w:r>
        <w:rPr>
          <w:rFonts w:ascii="Times New Roman" w:hAnsi="Times New Roman" w:eastAsia="仿宋_GB2312"/>
          <w:b/>
        </w:rPr>
        <w:t>．</w:t>
      </w:r>
      <w:r>
        <w:rPr>
          <w:rFonts w:ascii="Times New Roman" w:hAnsi="Times New Roman" w:eastAsia="仿宋_GB2312" w:cs="Times New Roman"/>
          <w:b/>
          <w:lang w:val="en-US" w:bidi="ar-SA"/>
        </w:rPr>
        <w:t>村规民约操作性强、执行有力。</w:t>
      </w:r>
      <w:r>
        <w:rPr>
          <w:rFonts w:ascii="Times New Roman" w:hAnsi="Calibri" w:eastAsia="仿宋_GB2312" w:cs="Times New Roman"/>
          <w:kern w:val="0"/>
          <w:lang w:val="en-US" w:bidi="ar-SA"/>
        </w:rPr>
        <w:t>结合村情实际，围绕农村生活、邻里家庭、社会治安、公共道德等方面，组织群众制定村规民约，逐户签订守约承诺，用村规民约引导约束群众。大力推进</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诚、孝、俭、勤</w:t>
      </w:r>
      <w:r>
        <w:rPr>
          <w:rFonts w:hint="eastAsia" w:ascii="Times New Roman" w:hAnsi="Calibri" w:eastAsia="仿宋_GB2312" w:cs="Times New Roman"/>
          <w:kern w:val="0"/>
          <w:lang w:val="en-US" w:eastAsia="zh-CN" w:bidi="ar-SA"/>
        </w:rPr>
        <w:t>和</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新民风建设，提炼推广优良家风家训家规，培育文明新风，引领社会风尚。村内乡风文明，村容整洁，无婚丧嫁娶大操大办、无忤逆不孝、无吸毒赌博、无到县信访、无刑事案件、无群体性事件</w:t>
      </w:r>
      <w:r>
        <w:rPr>
          <w:rFonts w:hint="eastAsia" w:ascii="Times New Roman" w:hAnsi="Calibri" w:eastAsia="仿宋_GB2312" w:cs="Times New Roman"/>
          <w:kern w:val="0"/>
          <w:lang w:val="en-US" w:bidi="ar-SA"/>
        </w:rPr>
        <w:t>。</w:t>
      </w:r>
    </w:p>
    <w:p>
      <w:pPr>
        <w:pStyle w:val="2"/>
        <w:adjustRightInd w:val="0"/>
        <w:snapToGrid w:val="0"/>
        <w:spacing w:line="590" w:lineRule="atLeast"/>
        <w:ind w:left="0" w:firstLine="643" w:firstLineChars="200"/>
        <w:rPr>
          <w:rFonts w:hint="eastAsia" w:ascii="Times New Roman" w:hAnsi="Calibri" w:eastAsia="仿宋_GB2312" w:cs="Times New Roman"/>
          <w:kern w:val="0"/>
          <w:lang w:val="en-US" w:bidi="ar-SA"/>
        </w:rPr>
      </w:pPr>
      <w:r>
        <w:rPr>
          <w:rFonts w:ascii="Times New Roman" w:hAnsi="Times New Roman" w:eastAsia="仿宋_GB2312" w:cs="Times New Roman"/>
          <w:b/>
          <w:lang w:val="en-US" w:bidi="ar-SA"/>
        </w:rPr>
        <w:t>7</w:t>
      </w:r>
      <w:r>
        <w:rPr>
          <w:rFonts w:ascii="Times New Roman" w:hAnsi="Times New Roman" w:eastAsia="仿宋_GB2312"/>
          <w:b/>
        </w:rPr>
        <w:t>．</w:t>
      </w:r>
      <w:r>
        <w:rPr>
          <w:rFonts w:ascii="Times New Roman" w:hAnsi="Times New Roman" w:eastAsia="仿宋_GB2312" w:cs="Times New Roman"/>
          <w:b/>
          <w:lang w:val="en-US" w:bidi="ar-SA"/>
        </w:rPr>
        <w:t>经济社会组织健全、运行效果好。</w:t>
      </w:r>
      <w:r>
        <w:rPr>
          <w:rFonts w:ascii="Times New Roman" w:hAnsi="Calibri" w:eastAsia="仿宋_GB2312" w:cs="Times New Roman"/>
          <w:kern w:val="0"/>
          <w:lang w:val="en-US" w:bidi="ar-SA"/>
        </w:rPr>
        <w:t>各示范村</w:t>
      </w:r>
      <w:r>
        <w:rPr>
          <w:rFonts w:hint="eastAsia" w:ascii="Times New Roman" w:hAnsi="Calibri" w:eastAsia="仿宋_GB2312" w:cs="Times New Roman"/>
          <w:kern w:val="0"/>
          <w:lang w:val="en-US" w:eastAsia="zh-CN" w:bidi="ar-SA"/>
        </w:rPr>
        <w:t>至少有两个</w:t>
      </w:r>
      <w:r>
        <w:rPr>
          <w:rFonts w:ascii="Times New Roman" w:hAnsi="Calibri" w:eastAsia="仿宋_GB2312" w:cs="Times New Roman"/>
          <w:kern w:val="0"/>
          <w:lang w:val="en-US" w:bidi="ar-SA"/>
        </w:rPr>
        <w:t>的村集体经济组织，集体经济收入根据村情至少达到：南北两山村每年5万元，川道村每年10万元，贫困村每年3万元。村级发展有主导产业支撑，群众增收效果好；村级志愿服务、文体协会、红白理事会、乡贤协会等社会组织运行规范有序，实行多元主体共同治理</w:t>
      </w:r>
      <w:r>
        <w:rPr>
          <w:rFonts w:hint="eastAsia" w:ascii="Times New Roman" w:hAnsi="Calibri" w:eastAsia="仿宋_GB2312" w:cs="Times New Roman"/>
          <w:kern w:val="0"/>
          <w:lang w:val="en-US" w:bidi="ar-SA"/>
        </w:rPr>
        <w:t>。</w:t>
      </w:r>
    </w:p>
    <w:p>
      <w:pPr>
        <w:pStyle w:val="2"/>
        <w:adjustRightInd w:val="0"/>
        <w:snapToGrid w:val="0"/>
        <w:spacing w:line="590" w:lineRule="atLeast"/>
        <w:ind w:left="0" w:firstLine="643" w:firstLineChars="200"/>
        <w:rPr>
          <w:rFonts w:ascii="Times New Roman" w:hAnsi="Calibri" w:eastAsia="仿宋_GB2312" w:cs="Times New Roman"/>
          <w:kern w:val="0"/>
          <w:lang w:val="en-US" w:bidi="ar-SA"/>
        </w:rPr>
      </w:pPr>
      <w:r>
        <w:rPr>
          <w:rFonts w:ascii="Times New Roman" w:hAnsi="Times New Roman" w:eastAsia="仿宋_GB2312" w:cs="Times New Roman"/>
          <w:b/>
          <w:lang w:val="en-US" w:bidi="ar-SA"/>
        </w:rPr>
        <w:t>8</w:t>
      </w:r>
      <w:r>
        <w:rPr>
          <w:rFonts w:ascii="Times New Roman" w:hAnsi="Times New Roman" w:eastAsia="仿宋_GB2312"/>
          <w:b/>
        </w:rPr>
        <w:t>．</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321</w:t>
      </w:r>
      <w:r>
        <w:rPr>
          <w:rFonts w:hint="eastAsia" w:ascii="Times New Roman" w:hAnsi="Times New Roman" w:eastAsia="仿宋_GB2312" w:cs="Times New Roman"/>
          <w:b/>
          <w:lang w:val="en-US" w:bidi="ar-SA"/>
        </w:rPr>
        <w:t>”</w:t>
      </w:r>
      <w:r>
        <w:rPr>
          <w:rFonts w:ascii="Times New Roman" w:hAnsi="Times New Roman" w:eastAsia="仿宋_GB2312" w:cs="Times New Roman"/>
          <w:b/>
          <w:lang w:val="en-US" w:bidi="ar-SA"/>
        </w:rPr>
        <w:t>民情在线推广应用广泛。</w:t>
      </w:r>
      <w:r>
        <w:rPr>
          <w:rFonts w:ascii="Times New Roman" w:hAnsi="Calibri" w:eastAsia="仿宋_GB2312" w:cs="Times New Roman"/>
          <w:kern w:val="0"/>
          <w:lang w:val="en-US" w:bidi="ar-SA"/>
        </w:rPr>
        <w:t>各示范村辖区内微信用户</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321</w:t>
      </w:r>
      <w:r>
        <w:rPr>
          <w:rFonts w:hint="eastAsia" w:ascii="仿宋_GB2312" w:hAnsi="Calibri" w:eastAsia="仿宋_GB2312" w:cs="Times New Roman"/>
          <w:kern w:val="0"/>
          <w:lang w:val="en-US" w:bidi="ar-SA"/>
        </w:rPr>
        <w:t>”</w:t>
      </w:r>
      <w:r>
        <w:rPr>
          <w:rFonts w:ascii="Times New Roman" w:hAnsi="Calibri" w:eastAsia="仿宋_GB2312" w:cs="Times New Roman"/>
          <w:kern w:val="0"/>
          <w:lang w:val="en-US" w:bidi="ar-SA"/>
        </w:rPr>
        <w:t>民情在线实名认证不低于90%，有专人负责本村线上政务村务信息公开、各类信息更新等，并及时办理群众线上诉求建议，办结率、群众满意率分别达100%、90%。</w:t>
      </w:r>
    </w:p>
    <w:p/>
    <w:sectPr>
      <w:pgSz w:w="11906" w:h="16838"/>
      <w:pgMar w:top="1928" w:right="1247" w:bottom="1418"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s>
  <w:rsids>
    <w:rsidRoot w:val="3DC061CC"/>
    <w:rsid w:val="16203974"/>
    <w:rsid w:val="3DC0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3"/>
    </w:pPr>
    <w:rPr>
      <w:rFonts w:ascii="宋体" w:hAnsi="宋体" w:cs="宋体"/>
      <w:sz w:val="32"/>
      <w:szCs w:val="32"/>
      <w:lang w:val="zh-CN" w:bidi="zh-CN"/>
    </w:rPr>
  </w:style>
  <w:style w:type="paragraph" w:styleId="4">
    <w:name w:val="Body Text Indent 2"/>
    <w:basedOn w:val="1"/>
    <w:qFormat/>
    <w:uiPriority w:val="0"/>
    <w:pPr>
      <w:spacing w:after="120" w:afterLines="0" w:line="480" w:lineRule="auto"/>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2021-07-29T00:34:00Z</dcterms:created>
  <dc:creator>Administrator</dc:creator>
  <cp:lastModifiedBy>你微笑时很美</cp:lastModifiedBy>
  <dcterms:modified xsi:type="dcterms:W3CDTF">2023-10-27T08:04:02Z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5A491FBD235642BDB1BCC7A800722662</vt:lpwstr>
  </property>
</Properties>
</file>