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：（统一用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报送，不得擅自更改内容）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eastAsia="zh-CN"/>
        </w:rPr>
        <w:t>发扬村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上半年驻村工作情况登记表</w:t>
      </w:r>
    </w:p>
    <w:tbl>
      <w:tblPr>
        <w:tblStyle w:val="4"/>
        <w:tblW w:w="85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1101"/>
        <w:gridCol w:w="749"/>
        <w:gridCol w:w="1201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34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汉阴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县人保财险公司</w:t>
            </w:r>
          </w:p>
        </w:tc>
        <w:tc>
          <w:tcPr>
            <w:tcW w:w="1950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2909" w:type="dxa"/>
            <w:tcBorders>
              <w:bottom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汉阴县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漩涡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发扬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驻村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eastAsia="zh-CN"/>
              </w:rPr>
              <w:t>帮扶干部</w:t>
            </w:r>
          </w:p>
        </w:tc>
        <w:tc>
          <w:tcPr>
            <w:tcW w:w="185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阮铁军</w:t>
            </w:r>
          </w:p>
        </w:tc>
        <w:tc>
          <w:tcPr>
            <w:tcW w:w="120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13509151281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8520" w:type="dxa"/>
            <w:gridSpan w:val="6"/>
          </w:tcPr>
          <w:p>
            <w:pPr>
              <w:widowControl/>
              <w:spacing w:line="56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发扬村共有农业人口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485户1884人，9个村民小组，其中有扶贫建档立卡户152户543人，已脱贫52户209人，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在册贫困户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100户340人（其中一般贫困户75户，低保贫困户12户36人，五保贫困户12户12人）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；村民主要收入来源是务工、农业及养殖，目前主导产业以种植茶叶为主，有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1个农民专业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合作社，村上没有集体经济收入，日常正常开支全靠镇财政拨款（报账制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开支）；发扬村与汉阳镇大坝村交界，地理条件较差，山陡地不平，基础设施改善进度缓慢，由于是已脱贫村，只有移民资金帮扶改善通组路外，没有扶贫资金帮扶基础设施及产业帮扶扶持，目前尚有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6.2公里通组道路急需完善及水泥路面硬化；存在住房是危房及无房的就有62户230人，其中需要易地搬迁的是25户104人，需要危房改造的是37户126人。</w:t>
            </w:r>
          </w:p>
          <w:p>
            <w:pPr>
              <w:widowControl/>
              <w:spacing w:line="560" w:lineRule="exact"/>
              <w:ind w:firstLine="72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整体扶贫工作成效及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520" w:type="dxa"/>
            <w:gridSpan w:val="6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560" w:lineRule="exact"/>
              <w:ind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村三委班子、驻村工作队、专职驻村工作队员整合后集体在村上上班，到组入户对贫困户精准识别、精准退出、宣传扶贫政策，因户施策，依照八个一批进行帮扶；目前，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土地流转公司加合作社加贫困户，已签订150亩。农户自愿参加21户。确实进镇搬迁贫困户25户。危房改造37户。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贫困户住房危改（就地新建）已实施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6 户，生态扶贫4户，国家兜底保障16户，产业扶持 1 户种植烤烟 80 亩。教育扶贫108人。贫困户100％已缴纳农村合作医疗保险，建立健康档案56人。现已将在册贫困户中的12户纳入低保。计划中的12户共12人五保贫困户都已纳入兜底保障内。</w:t>
            </w:r>
          </w:p>
          <w:p>
            <w:pPr>
              <w:widowControl/>
              <w:spacing w:line="560" w:lineRule="exact"/>
              <w:ind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四支力量强而有力。自2017年4月23日以来，驻村工作队队长，第一书记，驻村工作队，村三委，及社会各界人员力量，积极响应党的号召，把脱贫攻坚作为一项长期重点工作，认真对待。由于脱贫攻坚性质为一项政治任务，全体成员必须严格按照上级指示进行，尤其各级领导对于组织各种讲话和下派任务要慎重避免出错，严于律己。关于脱贫攻坚工作的各项指示安排必须召开会议，各项方案经审批确定后方可落实实行。</w:t>
            </w:r>
          </w:p>
          <w:p>
            <w:pPr>
              <w:widowControl/>
              <w:spacing w:line="560" w:lineRule="exact"/>
              <w:ind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下半年帮扶工作：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1、组织指导种植150亩中药材种植，种植富硒油菜400亩，发展富硒茶叶100亩；2、帮扶22户77人在2017年度脱贫；3、增加散户养殖8户（养牛、养猪、养鸡）；4、解决贫困就业6人（汉江河河道管理，生态护林员）。</w:t>
            </w:r>
          </w:p>
          <w:p>
            <w:pPr>
              <w:spacing w:line="56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2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8520" w:type="dxa"/>
            <w:gridSpan w:val="6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1、发扬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村因属非贫困村，基础设施建设及产业发展、种植业、养殖业需要扶贫资金帮扶。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村上成立的农村合作社（合作社加农户，土地流转发展种植业），需要加大资金帮扶力度支持运转带动贫困户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基础设施建设，易地搬迁及危房改造应与贫困村同步实施，同时享受国家扶贫政策，实现非贫困村贫困人口全部达到脱贫状态。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303ED"/>
    <w:multiLevelType w:val="singleLevel"/>
    <w:tmpl w:val="595303E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0068734E"/>
    <w:rsid w:val="002324C6"/>
    <w:rsid w:val="003656E2"/>
    <w:rsid w:val="00591E69"/>
    <w:rsid w:val="0068734E"/>
    <w:rsid w:val="006D6EB2"/>
    <w:rsid w:val="00FA73A8"/>
    <w:rsid w:val="04CE3BDE"/>
    <w:rsid w:val="069B7359"/>
    <w:rsid w:val="0C0A09C4"/>
    <w:rsid w:val="0DB927EC"/>
    <w:rsid w:val="23285A8D"/>
    <w:rsid w:val="261F00AE"/>
    <w:rsid w:val="27CA3279"/>
    <w:rsid w:val="31560C39"/>
    <w:rsid w:val="326765D0"/>
    <w:rsid w:val="32B43FF8"/>
    <w:rsid w:val="34F34F10"/>
    <w:rsid w:val="4471707B"/>
    <w:rsid w:val="4768665F"/>
    <w:rsid w:val="49515D00"/>
    <w:rsid w:val="49EF4904"/>
    <w:rsid w:val="4B592CCB"/>
    <w:rsid w:val="4E76146A"/>
    <w:rsid w:val="51F902EE"/>
    <w:rsid w:val="5592448D"/>
    <w:rsid w:val="58A173F2"/>
    <w:rsid w:val="5F4E7EA1"/>
    <w:rsid w:val="5FD46A9E"/>
    <w:rsid w:val="605C4CC9"/>
    <w:rsid w:val="60910DA6"/>
    <w:rsid w:val="62B72DD8"/>
    <w:rsid w:val="6498124D"/>
    <w:rsid w:val="67104B4D"/>
    <w:rsid w:val="68283171"/>
    <w:rsid w:val="68E9061F"/>
    <w:rsid w:val="69BE0F33"/>
    <w:rsid w:val="6C337769"/>
    <w:rsid w:val="726B457E"/>
    <w:rsid w:val="73666FCE"/>
    <w:rsid w:val="74947056"/>
    <w:rsid w:val="75D05891"/>
    <w:rsid w:val="7C0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1117</Words>
  <Characters>1195</Characters>
  <Lines>0</Lines>
  <Paragraphs>0</Paragraphs>
  <TotalTime>0</TotalTime>
  <ScaleCrop>false</ScaleCrop>
  <LinksUpToDate>false</LinksUpToDate>
  <CharactersWithSpaces>1204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2017-06-23T13:04:00Z</dcterms:created>
  <dc:creator>NTKO</dc:creator>
  <cp:lastModifiedBy>你微笑时很美</cp:lastModifiedBy>
  <cp:lastPrinted>2017-07-28T08:51:00Z</cp:lastPrinted>
  <dcterms:modified xsi:type="dcterms:W3CDTF">2023-11-01T01:56:16Z</dcterms:modified>
  <dc:title>附件1：（统一用word报送，不得擅自更改内容）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200345A453FE4A70BF3557324521F9E6_12</vt:lpwstr>
  </property>
</Properties>
</file>