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/>
        <w:ind w:left="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汉阴县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水利局涉企收费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清单</w:t>
      </w:r>
    </w:p>
    <w:p>
      <w:pPr>
        <w:pStyle w:val="2"/>
        <w:spacing w:after="1"/>
        <w:rPr>
          <w:sz w:val="9"/>
        </w:rPr>
      </w:pPr>
    </w:p>
    <w:tbl>
      <w:tblPr>
        <w:tblStyle w:val="3"/>
        <w:tblpPr w:leftFromText="180" w:rightFromText="180" w:vertAnchor="text" w:horzAnchor="page" w:tblpX="1351" w:tblpY="134"/>
        <w:tblOverlap w:val="never"/>
        <w:tblW w:w="1292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667"/>
        <w:gridCol w:w="3900"/>
        <w:gridCol w:w="3245"/>
        <w:gridCol w:w="2332"/>
        <w:gridCol w:w="7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8" w:type="dxa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收费项目</w:t>
            </w:r>
          </w:p>
        </w:tc>
        <w:tc>
          <w:tcPr>
            <w:tcW w:w="1667" w:type="dxa"/>
            <w:tcBorders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收费性质</w:t>
            </w:r>
          </w:p>
        </w:tc>
        <w:tc>
          <w:tcPr>
            <w:tcW w:w="3900" w:type="dxa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收费依据</w:t>
            </w:r>
          </w:p>
        </w:tc>
        <w:tc>
          <w:tcPr>
            <w:tcW w:w="3245" w:type="dxa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收费标准</w:t>
            </w:r>
          </w:p>
        </w:tc>
        <w:tc>
          <w:tcPr>
            <w:tcW w:w="2332" w:type="dxa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收费对象</w:t>
            </w:r>
          </w:p>
        </w:tc>
        <w:tc>
          <w:tcPr>
            <w:tcW w:w="772" w:type="dxa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</w:trPr>
        <w:tc>
          <w:tcPr>
            <w:tcW w:w="1008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水土保持补偿费</w:t>
            </w:r>
          </w:p>
        </w:tc>
        <w:tc>
          <w:tcPr>
            <w:tcW w:w="1667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行政事业性收费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900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水土保持法》，财综〔2014〕8号，发改价格〔2014〕886号，陕财办综〔2015〕38号，陕财办综〔2015〕104号，陕财办综〔2015〕157号，发改价格〔2017〕1186号，陕价费发〔2017〕75号，陕财办税〔2020〕9号，陕财税〔2020〕24号，财税发〔2023〕9号，陕财办预〔2023〕57号</w:t>
            </w:r>
          </w:p>
        </w:tc>
        <w:tc>
          <w:tcPr>
            <w:tcW w:w="3245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（1）一般性生产建设项目和矿产资源开采项目建设期间，按照征占用土地面积开工前一次性计征，每平方米1.7元（不足1平方米的按1平方米计，下同）。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2）矿产资源开采项目生产期间，煤炭按照原煤陕北每吨3.5元、关中每吨2.1元、陕南每吨0.7元的标准计征；石油、天然气按照油气生产井占地面积按年征收（每口生产井不超过2000平方米计算），每平方米每年不超过1.4元。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（3）取土、挖沙（河道采砂除外）、采石以及烧制砖、瓦、瓷、石灰的，根据取土、挖沙、采石量，按照每立方米0.7元计征。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（4）排放废弃土、石、渣的，根据排放土、石、渣量，按照每立方米0.7元计征。对缴纳义务人已按前三种方式计征的，不再重复计征。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32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在本省行政区域开办生产建设项目或者从事其他生产建设活动，损坏原地貌、植被或者水土保持设施的单位和个人。</w:t>
            </w:r>
          </w:p>
        </w:tc>
        <w:tc>
          <w:tcPr>
            <w:tcW w:w="772" w:type="dxa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/>
    <w:sectPr>
      <w:type w:val="continuous"/>
      <w:pgSz w:w="15840" w:h="12240" w:orient="landscape"/>
      <w:pgMar w:top="1000" w:right="1000" w:bottom="280" w:left="4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9740D57"/>
    <w:rsid w:val="2B7B073A"/>
    <w:rsid w:val="36277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2024-12-10T03:44:00Z</dcterms:created>
  <dc:creator>N</dc:creator>
  <cp:lastModifiedBy>N</cp:lastModifiedBy>
  <cp:lastPrinted>2024-12-10T06:22:08Z</cp:lastPrinted>
  <dcterms:modified xsi:type="dcterms:W3CDTF">2024-12-10T06:29:13Z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2024-12-10T00:00:00Z</vt:filetime>
  </property>
  <property fmtid="{D5CDD505-2E9C-101B-9397-08002B2CF9AE}" pid="5" name="SourceModified">
    <vt:lpwstr>D:20230602111433+03'14'</vt:lpwstr>
  </property>
  <property fmtid="{D5CDD505-2E9C-101B-9397-08002B2CF9AE}" pid="6" name="KSOProductBuildVer">
    <vt:lpwstr>2052-11.8.2.8593</vt:lpwstr>
  </property>
</Properties>
</file>