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24" w:lineRule="auto"/>
        <w:ind w:left="145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0"/>
          <w:szCs w:val="30"/>
        </w:rPr>
        <w:t>附件</w:t>
      </w:r>
    </w:p>
    <w:p>
      <w:pPr>
        <w:spacing w:before="63" w:line="188" w:lineRule="auto"/>
        <w:ind w:left="314"/>
        <w:rPr>
          <w:rFonts w:ascii="Times New Roman" w:hAnsi="Times New Roman" w:eastAsia="Times New Roman" w:cs="Times New Roman"/>
          <w:b w:val="0"/>
          <w:bCs w:val="0"/>
          <w:sz w:val="34"/>
          <w:szCs w:val="34"/>
        </w:rPr>
      </w:pPr>
    </w:p>
    <w:p>
      <w:pPr>
        <w:spacing w:before="10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32"/>
          <w:szCs w:val="32"/>
        </w:rPr>
        <w:t>2024年城乡居民基本养老保险中央财政补助(直达)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2"/>
          <w:szCs w:val="32"/>
        </w:rPr>
        <w:t>资金绩效表</w:t>
      </w:r>
    </w:p>
    <w:p>
      <w:pPr>
        <w:spacing w:before="149" w:line="219" w:lineRule="auto"/>
        <w:ind w:left="4095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pacing w:val="4"/>
          <w:sz w:val="22"/>
          <w:szCs w:val="22"/>
        </w:rPr>
        <w:t>(2024年度)</w:t>
      </w:r>
    </w:p>
    <w:p>
      <w:pPr>
        <w:spacing w:line="86" w:lineRule="exact"/>
        <w:rPr>
          <w:rFonts w:hint="default" w:ascii="Times New Roman" w:hAnsi="Times New Roman" w:eastAsia="仿宋_GB2312" w:cs="Times New Roman"/>
          <w:sz w:val="22"/>
          <w:szCs w:val="22"/>
        </w:rPr>
      </w:pPr>
    </w:p>
    <w:tbl>
      <w:tblPr>
        <w:tblStyle w:val="5"/>
        <w:tblW w:w="9497" w:type="dxa"/>
        <w:tblInd w:w="-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872"/>
        <w:gridCol w:w="1365"/>
        <w:gridCol w:w="735"/>
        <w:gridCol w:w="1500"/>
        <w:gridCol w:w="1981"/>
        <w:gridCol w:w="166"/>
        <w:gridCol w:w="2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35" w:type="dxa"/>
            <w:gridSpan w:val="2"/>
            <w:vAlign w:val="center"/>
          </w:tcPr>
          <w:p>
            <w:pPr>
              <w:pStyle w:val="6"/>
              <w:spacing w:before="122" w:line="220" w:lineRule="auto"/>
              <w:ind w:left="214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7862" w:type="dxa"/>
            <w:gridSpan w:val="6"/>
            <w:vAlign w:val="top"/>
          </w:tcPr>
          <w:p>
            <w:pPr>
              <w:pStyle w:val="6"/>
              <w:spacing w:before="121" w:line="219" w:lineRule="auto"/>
              <w:ind w:left="2001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2024年城乡居民基本养老保险中央财政补助资金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35" w:type="dxa"/>
            <w:gridSpan w:val="2"/>
            <w:vAlign w:val="center"/>
          </w:tcPr>
          <w:p>
            <w:pPr>
              <w:pStyle w:val="6"/>
              <w:spacing w:before="97" w:line="219" w:lineRule="auto"/>
              <w:ind w:left="214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>主管部门</w:t>
            </w:r>
          </w:p>
        </w:tc>
        <w:tc>
          <w:tcPr>
            <w:tcW w:w="3600" w:type="dxa"/>
            <w:gridSpan w:val="3"/>
            <w:vAlign w:val="top"/>
          </w:tcPr>
          <w:p>
            <w:pPr>
              <w:pStyle w:val="6"/>
              <w:spacing w:before="96" w:line="219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  <w:lang w:eastAsia="zh-CN"/>
              </w:rPr>
              <w:t>汉阴县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人力资源和社会保障局</w:t>
            </w:r>
          </w:p>
        </w:tc>
        <w:tc>
          <w:tcPr>
            <w:tcW w:w="1981" w:type="dxa"/>
            <w:vAlign w:val="top"/>
          </w:tcPr>
          <w:p>
            <w:pPr>
              <w:pStyle w:val="6"/>
              <w:spacing w:before="98" w:line="220" w:lineRule="auto"/>
              <w:ind w:left="305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实施期限</w:t>
            </w:r>
          </w:p>
        </w:tc>
        <w:tc>
          <w:tcPr>
            <w:tcW w:w="2281" w:type="dxa"/>
            <w:gridSpan w:val="2"/>
            <w:vAlign w:val="top"/>
          </w:tcPr>
          <w:p>
            <w:pPr>
              <w:pStyle w:val="6"/>
              <w:spacing w:before="97" w:line="219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2024年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35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before="59" w:line="221" w:lineRule="auto"/>
              <w:jc w:val="center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资金</w:t>
            </w:r>
            <w:r>
              <w:rPr>
                <w:rFonts w:hint="eastAsia" w:ascii="Times New Roman" w:hAnsi="Times New Roman" w:eastAsia="仿宋_GB2312" w:cs="Times New Roman"/>
                <w:spacing w:val="2"/>
                <w:sz w:val="22"/>
                <w:szCs w:val="22"/>
                <w:lang w:eastAsia="zh-CN"/>
              </w:rPr>
              <w:t>金额</w:t>
            </w:r>
          </w:p>
          <w:p>
            <w:pPr>
              <w:pStyle w:val="6"/>
              <w:spacing w:before="24" w:line="22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2"/>
                <w:szCs w:val="22"/>
              </w:rPr>
              <w:t>(万元)</w:t>
            </w:r>
          </w:p>
        </w:tc>
        <w:tc>
          <w:tcPr>
            <w:tcW w:w="2100" w:type="dxa"/>
            <w:gridSpan w:val="2"/>
            <w:vAlign w:val="top"/>
          </w:tcPr>
          <w:p>
            <w:pPr>
              <w:pStyle w:val="6"/>
              <w:spacing w:before="107" w:line="219" w:lineRule="auto"/>
              <w:ind w:left="41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实施期资金总额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53" w:line="183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682.00</w:t>
            </w:r>
          </w:p>
        </w:tc>
        <w:tc>
          <w:tcPr>
            <w:tcW w:w="1981" w:type="dxa"/>
            <w:vAlign w:val="top"/>
          </w:tcPr>
          <w:p>
            <w:pPr>
              <w:pStyle w:val="6"/>
              <w:spacing w:before="107" w:line="219" w:lineRule="auto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年度资金总额：</w:t>
            </w:r>
          </w:p>
        </w:tc>
        <w:tc>
          <w:tcPr>
            <w:tcW w:w="2281" w:type="dxa"/>
            <w:gridSpan w:val="2"/>
            <w:vAlign w:val="top"/>
          </w:tcPr>
          <w:p>
            <w:pPr>
              <w:pStyle w:val="6"/>
              <w:spacing w:before="153" w:line="183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82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6"/>
              <w:spacing w:before="98" w:line="219" w:lineRule="auto"/>
              <w:ind w:firstLine="218" w:firstLineChars="10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其中：财政拨款</w:t>
            </w:r>
          </w:p>
        </w:tc>
        <w:tc>
          <w:tcPr>
            <w:tcW w:w="1500" w:type="dxa"/>
            <w:vAlign w:val="top"/>
          </w:tcPr>
          <w:p>
            <w:pPr>
              <w:pStyle w:val="6"/>
              <w:spacing w:before="144" w:line="183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682.00</w:t>
            </w:r>
          </w:p>
        </w:tc>
        <w:tc>
          <w:tcPr>
            <w:tcW w:w="1981" w:type="dxa"/>
            <w:vAlign w:val="top"/>
          </w:tcPr>
          <w:p>
            <w:pPr>
              <w:pStyle w:val="6"/>
              <w:spacing w:before="98" w:line="219" w:lineRule="auto"/>
              <w:ind w:firstLine="218" w:firstLineChars="10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其中：财政拨款</w:t>
            </w:r>
          </w:p>
        </w:tc>
        <w:tc>
          <w:tcPr>
            <w:tcW w:w="2281" w:type="dxa"/>
            <w:gridSpan w:val="2"/>
            <w:vAlign w:val="top"/>
          </w:tcPr>
          <w:p>
            <w:pPr>
              <w:pStyle w:val="6"/>
              <w:spacing w:before="144" w:line="183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82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63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vAlign w:val="top"/>
          </w:tcPr>
          <w:p>
            <w:pPr>
              <w:pStyle w:val="6"/>
              <w:spacing w:before="108" w:line="220" w:lineRule="auto"/>
              <w:ind w:left="411" w:firstLine="432" w:firstLineChars="20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其他资金</w:t>
            </w:r>
          </w:p>
        </w:tc>
        <w:tc>
          <w:tcPr>
            <w:tcW w:w="1500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981" w:type="dxa"/>
            <w:vAlign w:val="top"/>
          </w:tcPr>
          <w:p>
            <w:pPr>
              <w:pStyle w:val="6"/>
              <w:spacing w:before="108" w:line="220" w:lineRule="auto"/>
              <w:ind w:firstLine="864" w:firstLineChars="40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其他资金</w:t>
            </w:r>
          </w:p>
        </w:tc>
        <w:tc>
          <w:tcPr>
            <w:tcW w:w="2281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55" w:line="202" w:lineRule="auto"/>
              <w:ind w:left="511"/>
              <w:jc w:val="both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总体目标</w:t>
            </w:r>
          </w:p>
        </w:tc>
        <w:tc>
          <w:tcPr>
            <w:tcW w:w="4472" w:type="dxa"/>
            <w:gridSpan w:val="4"/>
            <w:vAlign w:val="top"/>
          </w:tcPr>
          <w:p>
            <w:pPr>
              <w:pStyle w:val="6"/>
              <w:spacing w:before="129" w:line="220" w:lineRule="auto"/>
              <w:ind w:left="1281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实施期总目标</w:t>
            </w:r>
          </w:p>
        </w:tc>
        <w:tc>
          <w:tcPr>
            <w:tcW w:w="4262" w:type="dxa"/>
            <w:gridSpan w:val="3"/>
            <w:vAlign w:val="top"/>
          </w:tcPr>
          <w:p>
            <w:pPr>
              <w:pStyle w:val="6"/>
              <w:spacing w:before="128" w:line="219" w:lineRule="auto"/>
              <w:ind w:left="1865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年度总目标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4472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1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2"/>
                <w:szCs w:val="22"/>
              </w:rPr>
              <w:t>确保参加城乡居民养老保险的60周岁以上符合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2"/>
                <w:szCs w:val="22"/>
              </w:rPr>
              <w:t>领取条件的城乡居民调整后的全国基础养老金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按时足额发放，不断增强参保居民的获得感、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2"/>
                <w:szCs w:val="22"/>
              </w:rPr>
              <w:t>幸福感和安全盛。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5" w:right="50" w:firstLine="39"/>
              <w:jc w:val="both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确保参加城乡居民养老保险的60周岁以上符合领取条件的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城乡居民调整后的全国基础养老金按时足额发放，不断增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强参保居民的获得感、幸福感和安全感。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44" w:line="202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绩效指标</w:t>
            </w:r>
          </w:p>
        </w:tc>
        <w:tc>
          <w:tcPr>
            <w:tcW w:w="872" w:type="dxa"/>
            <w:vAlign w:val="top"/>
          </w:tcPr>
          <w:p>
            <w:pPr>
              <w:pStyle w:val="6"/>
              <w:spacing w:before="41" w:line="219" w:lineRule="auto"/>
              <w:ind w:left="71" w:right="7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2"/>
                <w:szCs w:val="22"/>
              </w:rPr>
              <w:t>一级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151" w:line="22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二级指标</w:t>
            </w:r>
          </w:p>
        </w:tc>
        <w:tc>
          <w:tcPr>
            <w:tcW w:w="4382" w:type="dxa"/>
            <w:gridSpan w:val="4"/>
            <w:vAlign w:val="top"/>
          </w:tcPr>
          <w:p>
            <w:pPr>
              <w:pStyle w:val="6"/>
              <w:spacing w:before="150" w:line="219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指标内容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spacing w:before="150" w:line="219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pacing w:line="286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pacing w:line="286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pacing w:line="287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pStyle w:val="6"/>
              <w:spacing w:before="59" w:line="213" w:lineRule="auto"/>
              <w:ind w:left="71" w:right="6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0"/>
                <w:sz w:val="22"/>
                <w:szCs w:val="22"/>
              </w:rPr>
              <w:t>产出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1365" w:type="dxa"/>
            <w:vAlign w:val="center"/>
          </w:tcPr>
          <w:p>
            <w:pPr>
              <w:pStyle w:val="6"/>
              <w:spacing w:before="191" w:line="219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数量指标</w:t>
            </w:r>
          </w:p>
        </w:tc>
        <w:tc>
          <w:tcPr>
            <w:tcW w:w="4382" w:type="dxa"/>
            <w:gridSpan w:val="4"/>
            <w:vAlign w:val="top"/>
          </w:tcPr>
          <w:p>
            <w:pPr>
              <w:pStyle w:val="6"/>
              <w:spacing w:before="192" w:line="219" w:lineRule="auto"/>
              <w:ind w:left="13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2"/>
                <w:szCs w:val="22"/>
              </w:rPr>
              <w:t>城乡居民基本养老保险领取待遇人数(人)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spacing w:before="237" w:line="183" w:lineRule="auto"/>
              <w:ind w:left="597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54168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6"/>
              <w:spacing w:before="192" w:line="22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质量指标</w:t>
            </w:r>
          </w:p>
        </w:tc>
        <w:tc>
          <w:tcPr>
            <w:tcW w:w="4382" w:type="dxa"/>
            <w:gridSpan w:val="4"/>
            <w:vAlign w:val="top"/>
          </w:tcPr>
          <w:p>
            <w:pPr>
              <w:pStyle w:val="6"/>
              <w:spacing w:before="192" w:line="219" w:lineRule="auto"/>
              <w:ind w:left="13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符合条件的城乡老年居民基础养老金足额发放率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spacing w:before="237" w:line="184" w:lineRule="auto"/>
              <w:ind w:left="728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spacing w:before="58" w:line="220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时效指标</w:t>
            </w:r>
          </w:p>
        </w:tc>
        <w:tc>
          <w:tcPr>
            <w:tcW w:w="4382" w:type="dxa"/>
            <w:gridSpan w:val="4"/>
            <w:vAlign w:val="top"/>
          </w:tcPr>
          <w:p>
            <w:pPr>
              <w:pStyle w:val="6"/>
              <w:spacing w:before="183" w:line="219" w:lineRule="auto"/>
              <w:ind w:left="13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符合条件的城乡老年居民基础养老金按时发放率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spacing w:before="228" w:line="184" w:lineRule="auto"/>
              <w:ind w:left="728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2"/>
                <w:szCs w:val="22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4382" w:type="dxa"/>
            <w:gridSpan w:val="4"/>
            <w:vAlign w:val="top"/>
          </w:tcPr>
          <w:p>
            <w:pPr>
              <w:pStyle w:val="6"/>
              <w:spacing w:before="193" w:line="219" w:lineRule="auto"/>
              <w:ind w:left="13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及时下达城乡居民基本养老保险中央财政补助经费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spacing w:before="63" w:line="228" w:lineRule="auto"/>
              <w:ind w:left="458" w:right="3" w:hanging="45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2"/>
                <w:szCs w:val="22"/>
              </w:rPr>
              <w:t>收到指标发文30日内下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达预算文件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72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6"/>
              <w:spacing w:before="194" w:line="219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成本指标</w:t>
            </w:r>
          </w:p>
        </w:tc>
        <w:tc>
          <w:tcPr>
            <w:tcW w:w="4382" w:type="dxa"/>
            <w:gridSpan w:val="4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" w:right="28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2024年中央财政调整城乡居民基本养老保险全国基础养</w:t>
            </w:r>
            <w:r>
              <w:rPr>
                <w:rFonts w:hint="default" w:ascii="Times New Roman" w:hAnsi="Times New Roman" w:eastAsia="仿宋_GB2312" w:cs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>老金最低标准(元/人月)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spacing w:before="241" w:line="183" w:lineRule="auto"/>
              <w:ind w:left="818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pStyle w:val="6"/>
              <w:spacing w:before="59" w:line="244" w:lineRule="auto"/>
              <w:ind w:left="71" w:right="98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2"/>
                <w:szCs w:val="22"/>
              </w:rPr>
              <w:t>效益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2"/>
                <w:szCs w:val="22"/>
              </w:rPr>
              <w:t>指标</w:t>
            </w:r>
          </w:p>
        </w:tc>
        <w:tc>
          <w:tcPr>
            <w:tcW w:w="13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社会效益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指标</w:t>
            </w:r>
          </w:p>
        </w:tc>
        <w:tc>
          <w:tcPr>
            <w:tcW w:w="4382" w:type="dxa"/>
            <w:gridSpan w:val="4"/>
            <w:vAlign w:val="top"/>
          </w:tcPr>
          <w:p>
            <w:pPr>
              <w:pStyle w:val="6"/>
              <w:spacing w:before="205" w:line="219" w:lineRule="auto"/>
              <w:ind w:left="13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参保人员上访率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spacing w:before="223" w:line="239" w:lineRule="auto"/>
              <w:ind w:left="687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&lt;0.1%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72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可持续影响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指标</w:t>
            </w:r>
          </w:p>
        </w:tc>
        <w:tc>
          <w:tcPr>
            <w:tcW w:w="4382" w:type="dxa"/>
            <w:gridSpan w:val="4"/>
            <w:vAlign w:val="top"/>
          </w:tcPr>
          <w:p>
            <w:pPr>
              <w:pStyle w:val="6"/>
              <w:spacing w:before="195" w:line="219" w:lineRule="auto"/>
              <w:ind w:left="13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基本养老保险制度长期可持续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spacing w:before="196" w:line="220" w:lineRule="auto"/>
              <w:ind w:left="728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长期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872" w:type="dxa"/>
            <w:vAlign w:val="top"/>
          </w:tcPr>
          <w:p>
            <w:pPr>
              <w:pStyle w:val="6"/>
              <w:spacing w:before="137" w:line="206" w:lineRule="auto"/>
              <w:ind w:left="71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满意度指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标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81" w:right="63" w:hanging="63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服务对象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81" w:right="63" w:hanging="63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满意度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81" w:right="63" w:hanging="63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2"/>
                <w:szCs w:val="22"/>
              </w:rPr>
              <w:t>指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标</w:t>
            </w:r>
          </w:p>
        </w:tc>
        <w:tc>
          <w:tcPr>
            <w:tcW w:w="4382" w:type="dxa"/>
            <w:gridSpan w:val="4"/>
            <w:vAlign w:val="top"/>
          </w:tcPr>
          <w:p>
            <w:pPr>
              <w:spacing w:line="277" w:lineRule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pStyle w:val="6"/>
              <w:spacing w:before="58" w:line="219" w:lineRule="auto"/>
              <w:ind w:left="13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参保人员满意度</w:t>
            </w:r>
          </w:p>
        </w:tc>
        <w:tc>
          <w:tcPr>
            <w:tcW w:w="2115" w:type="dxa"/>
            <w:vAlign w:val="top"/>
          </w:tcPr>
          <w:p>
            <w:pPr>
              <w:spacing w:line="294" w:lineRule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pStyle w:val="6"/>
              <w:spacing w:before="59" w:line="237" w:lineRule="auto"/>
              <w:ind w:left="687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2"/>
                <w:szCs w:val="22"/>
              </w:rPr>
              <w:t>≥90%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sectPr>
      <w:pgSz w:w="11905" w:h="16838"/>
      <w:pgMar w:top="2098" w:right="1280" w:bottom="1984" w:left="1587" w:header="0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mU5OWRiOTAwNzMyYTQ3ZjBiMzA4OTQ1MDkyMWZlMDkifQ=="/>
  </w:docVars>
  <w:rsids>
    <w:rsidRoot w:val="00000000"/>
    <w:rsid w:val="021D49B2"/>
    <w:rsid w:val="261579AD"/>
    <w:rsid w:val="55CD3FA6"/>
    <w:rsid w:val="64D221EF"/>
    <w:rsid w:val="78F27D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517</Words>
  <Characters>574</Characters>
  <TotalTime>5</TotalTime>
  <ScaleCrop>false</ScaleCrop>
  <LinksUpToDate>false</LinksUpToDate>
  <CharactersWithSpaces>586</CharactersWithSpaces>
  <Application>WPS Office_10.8.2.6990_F1E327BC-269C-435d-A152-05C5408002CA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2024-10-30T09:30:00Z</dcterms:created>
  <dc:creator>Kingsoft-PDF</dc:creator>
  <cp:lastModifiedBy>Administrator</cp:lastModifiedBy>
  <cp:lastPrinted>2024-11-01T02:44:00Z</cp:lastPrinted>
  <dcterms:modified xsi:type="dcterms:W3CDTF">2025-01-13T07:54:35Z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2024-10-30T09:30:02Z</vt:filetime>
  </property>
  <property fmtid="{D5CDD505-2E9C-101B-9397-08002B2CF9AE}" pid="4" name="UsrData">
    <vt:lpwstr>67218c18e7e5c300208696e2wl</vt:lpwstr>
  </property>
  <property fmtid="{D5CDD505-2E9C-101B-9397-08002B2CF9AE}" pid="5" name="KSOProductBuildVer">
    <vt:lpwstr>2052-10.8.2.6990</vt:lpwstr>
  </property>
  <property fmtid="{D5CDD505-2E9C-101B-9397-08002B2CF9AE}" pid="6" name="ICV">
    <vt:lpwstr>9FBE0756B4164843A11F813C9353498E_13</vt:lpwstr>
  </property>
</Properties>
</file>